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53C" w:rsidRDefault="00D5553C" w:rsidP="00D5553C">
      <w:pPr>
        <w:pStyle w:val="Title"/>
        <w:spacing w:before="3520"/>
        <w:ind w:left="851"/>
      </w:pPr>
      <w:r w:rsidRPr="0016363C">
        <w:rPr>
          <w:noProof/>
          <w:lang w:val="en-US"/>
        </w:rPr>
        <w:drawing>
          <wp:anchor distT="0" distB="0" distL="114300" distR="114300" simplePos="0" relativeHeight="251656192" behindDoc="1" locked="0" layoutInCell="1" allowOverlap="1" wp14:anchorId="37925ACE" wp14:editId="04B25998">
            <wp:simplePos x="0" y="0"/>
            <wp:positionH relativeFrom="page">
              <wp:posOffset>-9525</wp:posOffset>
            </wp:positionH>
            <wp:positionV relativeFrom="page">
              <wp:posOffset>2118360</wp:posOffset>
            </wp:positionV>
            <wp:extent cx="1360170" cy="2566670"/>
            <wp:effectExtent l="0" t="0" r="0" b="5080"/>
            <wp:wrapNone/>
            <wp:docPr id="20" name="Picture 20" descr="Myriad graphic" title="Myria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over page design to include Department of Local Government and Communities' logo and publication title: Directory - Approved Consultants Panel - Workforce Planning Services for Local Government. Revision June 2014"/>
                    <pic:cNvPicPr>
                      <a:picLocks noChangeAspect="1" noChangeArrowheads="1"/>
                    </pic:cNvPicPr>
                  </pic:nvPicPr>
                  <pic:blipFill rotWithShape="1">
                    <a:blip r:embed="rId8">
                      <a:extLst>
                        <a:ext uri="{28A0092B-C50C-407E-A947-70E740481C1C}">
                          <a14:useLocalDpi xmlns:a14="http://schemas.microsoft.com/office/drawing/2010/main" val="0"/>
                        </a:ext>
                      </a:extLst>
                    </a:blip>
                    <a:srcRect t="24798" r="81983" b="51196"/>
                    <a:stretch/>
                  </pic:blipFill>
                  <pic:spPr bwMode="auto">
                    <a:xfrm>
                      <a:off x="0" y="0"/>
                      <a:ext cx="1360170" cy="2566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val="0"/>
          <w:noProof/>
          <w:color w:val="000000"/>
          <w:sz w:val="20"/>
          <w:szCs w:val="20"/>
          <w:lang w:val="en-US"/>
        </w:rPr>
        <w:drawing>
          <wp:anchor distT="0" distB="0" distL="114300" distR="114300" simplePos="0" relativeHeight="251659264" behindDoc="1" locked="0" layoutInCell="1" allowOverlap="1" wp14:anchorId="4923DE01" wp14:editId="0008B8A4">
            <wp:simplePos x="0" y="0"/>
            <wp:positionH relativeFrom="column">
              <wp:posOffset>38735</wp:posOffset>
            </wp:positionH>
            <wp:positionV relativeFrom="paragraph">
              <wp:posOffset>-245110</wp:posOffset>
            </wp:positionV>
            <wp:extent cx="4189095" cy="605790"/>
            <wp:effectExtent l="0" t="0" r="1905" b="3810"/>
            <wp:wrapNone/>
            <wp:docPr id="21" name="Picture 21" descr="DLGC-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GC-Col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89095" cy="605790"/>
                    </a:xfrm>
                    <a:prstGeom prst="rect">
                      <a:avLst/>
                    </a:prstGeom>
                    <a:noFill/>
                    <a:ln>
                      <a:noFill/>
                    </a:ln>
                  </pic:spPr>
                </pic:pic>
              </a:graphicData>
            </a:graphic>
            <wp14:sizeRelH relativeFrom="page">
              <wp14:pctWidth>0</wp14:pctWidth>
            </wp14:sizeRelH>
            <wp14:sizeRelV relativeFrom="page">
              <wp14:pctHeight>0</wp14:pctHeight>
            </wp14:sizeRelV>
          </wp:anchor>
        </w:drawing>
      </w:r>
      <w:r>
        <w:t>Integrated Planning and Reporting</w:t>
      </w:r>
    </w:p>
    <w:p w:rsidR="00D5553C" w:rsidRPr="00C674A3" w:rsidRDefault="00D5553C" w:rsidP="00D5553C">
      <w:pPr>
        <w:pStyle w:val="Subtitle"/>
        <w:ind w:left="851"/>
      </w:pPr>
      <w:r>
        <w:t>Advisory Standard</w:t>
      </w:r>
    </w:p>
    <w:p w:rsidR="00D5553C" w:rsidRDefault="006838E4" w:rsidP="00D5553C">
      <w:pPr>
        <w:pStyle w:val="Date"/>
        <w:ind w:left="851"/>
      </w:pPr>
      <w:r>
        <w:t>September 2016</w:t>
      </w:r>
    </w:p>
    <w:p w:rsidR="00B16A63" w:rsidRDefault="00EA523E" w:rsidP="00D5553C">
      <w:pPr>
        <w:jc w:val="center"/>
      </w:pPr>
      <w:r w:rsidRPr="008C7CBF">
        <w:rPr>
          <w:rFonts w:ascii="Trebuchet MS" w:eastAsiaTheme="majorEastAsia" w:hAnsi="Trebuchet MS" w:cstheme="majorBidi"/>
          <w:b/>
          <w:noProof/>
          <w:color w:val="007DBA"/>
          <w:spacing w:val="5"/>
          <w:kern w:val="28"/>
          <w:sz w:val="72"/>
          <w:szCs w:val="72"/>
          <w:highlight w:val="yellow"/>
          <w:lang w:val="en-US"/>
        </w:rPr>
        <w:drawing>
          <wp:anchor distT="0" distB="0" distL="114300" distR="114300" simplePos="0" relativeHeight="251661312" behindDoc="1" locked="0" layoutInCell="1" allowOverlap="1" wp14:anchorId="010BE1E4" wp14:editId="3FE5A8CB">
            <wp:simplePos x="0" y="0"/>
            <wp:positionH relativeFrom="column">
              <wp:posOffset>-1152525</wp:posOffset>
            </wp:positionH>
            <wp:positionV relativeFrom="paragraph">
              <wp:posOffset>3085910</wp:posOffset>
            </wp:positionV>
            <wp:extent cx="7578090" cy="2966720"/>
            <wp:effectExtent l="0" t="0" r="3810" b="5080"/>
            <wp:wrapNone/>
            <wp:docPr id="1" name="Picture 1" descr="Myriad graphic" title="Myria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over page design to include Department of Local Government and Communities' logo and publication title: Directory - Approved Consultants Panel - Workforce Planning Services for Local Government. Revision June 2014"/>
                    <pic:cNvPicPr>
                      <a:picLocks noChangeAspect="1" noChangeArrowheads="1"/>
                    </pic:cNvPicPr>
                  </pic:nvPicPr>
                  <pic:blipFill rotWithShape="1">
                    <a:blip r:embed="rId10">
                      <a:extLst>
                        <a:ext uri="{28A0092B-C50C-407E-A947-70E740481C1C}">
                          <a14:useLocalDpi xmlns:a14="http://schemas.microsoft.com/office/drawing/2010/main" val="0"/>
                        </a:ext>
                      </a:extLst>
                    </a:blip>
                    <a:srcRect t="67855" b="4450"/>
                    <a:stretch/>
                  </pic:blipFill>
                  <pic:spPr bwMode="auto">
                    <a:xfrm>
                      <a:off x="0" y="0"/>
                      <a:ext cx="7578090" cy="2966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A523E" w:rsidRDefault="00EA523E" w:rsidP="00D5553C">
      <w:pPr>
        <w:jc w:val="center"/>
        <w:sectPr w:rsidR="00EA523E" w:rsidSect="00F50B83">
          <w:footerReference w:type="even" r:id="rId11"/>
          <w:pgSz w:w="11906" w:h="16838"/>
          <w:pgMar w:top="1440" w:right="1466" w:bottom="1440" w:left="1800" w:header="708" w:footer="708" w:gutter="0"/>
          <w:cols w:space="708"/>
          <w:docGrid w:linePitch="360"/>
        </w:sectPr>
      </w:pPr>
    </w:p>
    <w:p w:rsidR="00D5553C" w:rsidRDefault="00EA523E" w:rsidP="00D5553C">
      <w:pPr>
        <w:jc w:val="center"/>
      </w:pPr>
      <w:r>
        <w:rPr>
          <w:rFonts w:ascii="Trebuchet MS" w:eastAsiaTheme="majorEastAsia" w:hAnsi="Trebuchet MS" w:cstheme="majorBidi"/>
          <w:b/>
          <w:noProof/>
          <w:color w:val="007DBA"/>
          <w:spacing w:val="5"/>
          <w:kern w:val="28"/>
          <w:sz w:val="72"/>
          <w:szCs w:val="72"/>
          <w:lang w:val="en-US"/>
        </w:rPr>
        <w:lastRenderedPageBreak/>
        <mc:AlternateContent>
          <mc:Choice Requires="wps">
            <w:drawing>
              <wp:anchor distT="0" distB="0" distL="114300" distR="114300" simplePos="0" relativeHeight="251663360" behindDoc="0" locked="0" layoutInCell="1" allowOverlap="1" wp14:anchorId="585923D1" wp14:editId="6EBFF186">
                <wp:simplePos x="0" y="0"/>
                <wp:positionH relativeFrom="column">
                  <wp:posOffset>-590550</wp:posOffset>
                </wp:positionH>
                <wp:positionV relativeFrom="paragraph">
                  <wp:posOffset>4981575</wp:posOffset>
                </wp:positionV>
                <wp:extent cx="6515100" cy="19907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6515100" cy="1990725"/>
                        </a:xfrm>
                        <a:prstGeom prst="rect">
                          <a:avLst/>
                        </a:prstGeom>
                        <a:solidFill>
                          <a:schemeClr val="lt1"/>
                        </a:solidFill>
                        <a:ln w="6350">
                          <a:noFill/>
                        </a:ln>
                      </wps:spPr>
                      <wps:txbx>
                        <w:txbxContent>
                          <w:p w:rsidR="00EA523E" w:rsidRPr="00E804D1" w:rsidRDefault="00EA523E" w:rsidP="00EA523E">
                            <w:pPr>
                              <w:jc w:val="both"/>
                            </w:pPr>
                            <w:r w:rsidRPr="00E804D1">
                              <w:rPr>
                                <w:spacing w:val="-6"/>
                              </w:rPr>
                              <w:t xml:space="preserve">The Department of Local Government and Communities acknowledges and thanks the local governments that attended the consultation workshops </w:t>
                            </w:r>
                            <w:r>
                              <w:rPr>
                                <w:spacing w:val="-6"/>
                              </w:rPr>
                              <w:t>i</w:t>
                            </w:r>
                            <w:r w:rsidRPr="00E804D1">
                              <w:rPr>
                                <w:spacing w:val="-6"/>
                              </w:rPr>
                              <w:t xml:space="preserve">n March 2016. The comments provided in the workshops were invaluable in revising the Integrated Reporting Framework and Guidelines, </w:t>
                            </w:r>
                            <w:r w:rsidRPr="00E804D1">
                              <w:t>Advisory Standard, Asset Management Guidelines and Long Term Financial Plan Guidelines.</w:t>
                            </w:r>
                          </w:p>
                          <w:p w:rsidR="00EA523E" w:rsidRDefault="00EA523E" w:rsidP="00EA523E">
                            <w:pPr>
                              <w:jc w:val="both"/>
                            </w:pPr>
                            <w:r>
                              <w:t>The Department also wishes to thank those who reviewed various draft revised documents and provided feedback. The final documents were significantly improved as a result.</w:t>
                            </w:r>
                          </w:p>
                          <w:p w:rsidR="00EA523E" w:rsidRDefault="00EA523E" w:rsidP="00EA523E">
                            <w:pPr>
                              <w:jc w:val="both"/>
                            </w:pPr>
                            <w:r>
                              <w:t xml:space="preserve">Finally, the Department thanks Localise for designing and facilitating the workshops, and preparing the draft and final revised suite of documents. </w:t>
                            </w:r>
                          </w:p>
                          <w:p w:rsidR="00EA523E" w:rsidRDefault="00EA523E" w:rsidP="00EA523E">
                            <w:pPr>
                              <w:jc w:val="both"/>
                            </w:pPr>
                          </w:p>
                          <w:p w:rsidR="00EA523E" w:rsidRDefault="00EA523E" w:rsidP="00EA523E">
                            <w:pPr>
                              <w:jc w:val="both"/>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923D1" id="_x0000_t202" coordsize="21600,21600" o:spt="202" path="m,l,21600r21600,l21600,xe">
                <v:stroke joinstyle="miter"/>
                <v:path gradientshapeok="t" o:connecttype="rect"/>
              </v:shapetype>
              <v:shape id="Text Box 3" o:spid="_x0000_s1026" type="#_x0000_t202" style="position:absolute;left:0;text-align:left;margin-left:-46.5pt;margin-top:392.25pt;width:513pt;height:15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" fillcolor="white [3201]" stroked="f" strokeweight=".5pt">
                <v:textbox>
                  <w:txbxContent>
                    <w:p w:rsidR="00EA523E" w:rsidRPr="00E804D1" w:rsidRDefault="00EA523E" w:rsidP="00EA523E">
                      <w:pPr>
                        <w:jc w:val="both"/>
                      </w:pPr>
                      <w:r w:rsidRPr="00E804D1">
                        <w:rPr>
                          <w:spacing w:val="-6"/>
                        </w:rPr>
                        <w:t xml:space="preserve">The Department </w:t>
                      </w:r>
                      <w:bookmarkStart w:id="1" w:name="_GoBack"/>
                      <w:bookmarkEnd w:id="1"/>
                      <w:r w:rsidRPr="00E804D1">
                        <w:rPr>
                          <w:spacing w:val="-6"/>
                        </w:rPr>
                        <w:t xml:space="preserve">of Local Government and Communities acknowledges and thanks the local governments that attended the consultation workshops </w:t>
                      </w:r>
                      <w:r>
                        <w:rPr>
                          <w:spacing w:val="-6"/>
                        </w:rPr>
                        <w:t>i</w:t>
                      </w:r>
                      <w:r w:rsidRPr="00E804D1">
                        <w:rPr>
                          <w:spacing w:val="-6"/>
                        </w:rPr>
                        <w:t xml:space="preserve">n March 2016. The comments provided in the workshops were invaluable in revising the Integrated Reporting Framework and Guidelines, </w:t>
                      </w:r>
                      <w:r w:rsidRPr="00E804D1">
                        <w:t>Advisory Standard, Asset Management Guidelines and Long Term Financial Plan Guidelines.</w:t>
                      </w:r>
                    </w:p>
                    <w:p w:rsidR="00EA523E" w:rsidRDefault="00EA523E" w:rsidP="00EA523E">
                      <w:pPr>
                        <w:jc w:val="both"/>
                      </w:pPr>
                      <w:r>
                        <w:t>The Department also wishes to thank those who reviewed various draft revised documents and provided feedback. The final documents were significantly improved as a result.</w:t>
                      </w:r>
                    </w:p>
                    <w:p w:rsidR="00EA523E" w:rsidRDefault="00EA523E" w:rsidP="00EA523E">
                      <w:pPr>
                        <w:jc w:val="both"/>
                      </w:pPr>
                      <w:r>
                        <w:t xml:space="preserve">Finally, the Department thanks Localise for designing and facilitating the workshops, and preparing the draft and final revised suite of documents. </w:t>
                      </w:r>
                    </w:p>
                    <w:p w:rsidR="00EA523E" w:rsidRDefault="00EA523E" w:rsidP="00EA523E">
                      <w:pPr>
                        <w:jc w:val="both"/>
                      </w:pPr>
                    </w:p>
                    <w:p w:rsidR="00EA523E" w:rsidRDefault="00EA523E" w:rsidP="00EA523E">
                      <w:pPr>
                        <w:jc w:val="both"/>
                      </w:pPr>
                      <w:r>
                        <w:t xml:space="preserve">  </w:t>
                      </w:r>
                    </w:p>
                  </w:txbxContent>
                </v:textbox>
              </v:shape>
            </w:pict>
          </mc:Fallback>
        </mc:AlternateContent>
      </w:r>
      <w:r w:rsidR="00D5553C" w:rsidRPr="008C7CBF">
        <w:rPr>
          <w:rFonts w:ascii="Trebuchet MS" w:eastAsiaTheme="majorEastAsia" w:hAnsi="Trebuchet MS" w:cstheme="majorBidi"/>
          <w:b/>
          <w:noProof/>
          <w:color w:val="007DBA"/>
          <w:spacing w:val="5"/>
          <w:kern w:val="28"/>
          <w:sz w:val="72"/>
          <w:szCs w:val="72"/>
          <w:highlight w:val="yellow"/>
          <w:lang w:val="en-US"/>
        </w:rPr>
        <w:drawing>
          <wp:anchor distT="0" distB="0" distL="114300" distR="114300" simplePos="0" relativeHeight="251658240" behindDoc="1" locked="0" layoutInCell="1" allowOverlap="1" wp14:anchorId="5CB07695" wp14:editId="78C22524">
            <wp:simplePos x="0" y="0"/>
            <wp:positionH relativeFrom="column">
              <wp:posOffset>-1151890</wp:posOffset>
            </wp:positionH>
            <wp:positionV relativeFrom="paragraph">
              <wp:posOffset>7136765</wp:posOffset>
            </wp:positionV>
            <wp:extent cx="7578090" cy="2966720"/>
            <wp:effectExtent l="0" t="0" r="3810" b="5080"/>
            <wp:wrapNone/>
            <wp:docPr id="27" name="Picture 27" descr="Myriad graphic" title="Myria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over page design to include Department of Local Government and Communities' logo and publication title: Directory - Approved Consultants Panel - Workforce Planning Services for Local Government. Revision June 2014"/>
                    <pic:cNvPicPr>
                      <a:picLocks noChangeAspect="1" noChangeArrowheads="1"/>
                    </pic:cNvPicPr>
                  </pic:nvPicPr>
                  <pic:blipFill rotWithShape="1">
                    <a:blip r:embed="rId10">
                      <a:extLst>
                        <a:ext uri="{28A0092B-C50C-407E-A947-70E740481C1C}">
                          <a14:useLocalDpi xmlns:a14="http://schemas.microsoft.com/office/drawing/2010/main" val="0"/>
                        </a:ext>
                      </a:extLst>
                    </a:blip>
                    <a:srcRect t="67855" b="4450"/>
                    <a:stretch/>
                  </pic:blipFill>
                  <pic:spPr bwMode="auto">
                    <a:xfrm>
                      <a:off x="0" y="0"/>
                      <a:ext cx="7578090" cy="2966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553C">
        <w:br w:type="page"/>
      </w:r>
    </w:p>
    <w:sdt>
      <w:sdtPr>
        <w:rPr>
          <w:rFonts w:ascii="Arial" w:eastAsiaTheme="minorHAnsi" w:hAnsi="Arial" w:cstheme="minorBidi"/>
          <w:bCs w:val="0"/>
          <w:color w:val="3C3C3C"/>
          <w:sz w:val="24"/>
          <w:szCs w:val="22"/>
        </w:rPr>
        <w:id w:val="1617792230"/>
        <w:docPartObj>
          <w:docPartGallery w:val="Table of Contents"/>
          <w:docPartUnique/>
        </w:docPartObj>
      </w:sdtPr>
      <w:sdtEndPr>
        <w:rPr>
          <w:b/>
          <w:noProof/>
        </w:rPr>
      </w:sdtEndPr>
      <w:sdtContent>
        <w:p w:rsidR="00D5553C" w:rsidRDefault="00D5553C" w:rsidP="00D5553C">
          <w:pPr>
            <w:pStyle w:val="TOCHeading"/>
          </w:pPr>
          <w:r w:rsidRPr="00CA5427">
            <w:t>Contents</w:t>
          </w:r>
        </w:p>
        <w:p w:rsidR="00ED1004" w:rsidRDefault="007118CE">
          <w:pPr>
            <w:pStyle w:val="TOC1"/>
            <w:tabs>
              <w:tab w:val="left" w:pos="480"/>
            </w:tabs>
            <w:rPr>
              <w:rFonts w:asciiTheme="minorHAnsi" w:eastAsiaTheme="minorEastAsia" w:hAnsiTheme="minorHAnsi"/>
              <w:color w:val="auto"/>
              <w:sz w:val="22"/>
              <w:lang w:eastAsia="en-AU"/>
            </w:rPr>
          </w:pPr>
          <w:r>
            <w:fldChar w:fldCharType="begin"/>
          </w:r>
          <w:r>
            <w:instrText xml:space="preserve"> TOC \o "1-3" \h \z \u </w:instrText>
          </w:r>
          <w:r>
            <w:fldChar w:fldCharType="separate"/>
          </w:r>
          <w:hyperlink w:anchor="_Toc464067342" w:history="1">
            <w:r w:rsidR="00ED1004" w:rsidRPr="00BC43DC">
              <w:rPr>
                <w:rStyle w:val="Hyperlink"/>
              </w:rPr>
              <w:t>1.</w:t>
            </w:r>
            <w:r w:rsidR="00ED1004">
              <w:rPr>
                <w:rFonts w:asciiTheme="minorHAnsi" w:eastAsiaTheme="minorEastAsia" w:hAnsiTheme="minorHAnsi"/>
                <w:color w:val="auto"/>
                <w:sz w:val="22"/>
                <w:lang w:eastAsia="en-AU"/>
              </w:rPr>
              <w:tab/>
            </w:r>
            <w:r w:rsidR="00ED1004" w:rsidRPr="00BC43DC">
              <w:rPr>
                <w:rStyle w:val="Hyperlink"/>
              </w:rPr>
              <w:t>Introduction</w:t>
            </w:r>
            <w:r w:rsidR="00ED1004">
              <w:rPr>
                <w:webHidden/>
              </w:rPr>
              <w:tab/>
            </w:r>
            <w:r w:rsidR="00ED1004">
              <w:rPr>
                <w:webHidden/>
              </w:rPr>
              <w:fldChar w:fldCharType="begin"/>
            </w:r>
            <w:r w:rsidR="00ED1004">
              <w:rPr>
                <w:webHidden/>
              </w:rPr>
              <w:instrText xml:space="preserve"> PAGEREF _Toc464067342 \h </w:instrText>
            </w:r>
            <w:r w:rsidR="00ED1004">
              <w:rPr>
                <w:webHidden/>
              </w:rPr>
            </w:r>
            <w:r w:rsidR="00ED1004">
              <w:rPr>
                <w:webHidden/>
              </w:rPr>
              <w:fldChar w:fldCharType="separate"/>
            </w:r>
            <w:r w:rsidR="00ED1004">
              <w:rPr>
                <w:webHidden/>
              </w:rPr>
              <w:t>3</w:t>
            </w:r>
            <w:r w:rsidR="00ED1004">
              <w:rPr>
                <w:webHidden/>
              </w:rPr>
              <w:fldChar w:fldCharType="end"/>
            </w:r>
          </w:hyperlink>
        </w:p>
        <w:p w:rsidR="00ED1004" w:rsidRDefault="001809BE">
          <w:pPr>
            <w:pStyle w:val="TOC1"/>
            <w:tabs>
              <w:tab w:val="left" w:pos="480"/>
            </w:tabs>
            <w:rPr>
              <w:rFonts w:asciiTheme="minorHAnsi" w:eastAsiaTheme="minorEastAsia" w:hAnsiTheme="minorHAnsi"/>
              <w:color w:val="auto"/>
              <w:sz w:val="22"/>
              <w:lang w:eastAsia="en-AU"/>
            </w:rPr>
          </w:pPr>
          <w:hyperlink w:anchor="_Toc464067343" w:history="1">
            <w:r w:rsidR="00ED1004" w:rsidRPr="00BC43DC">
              <w:rPr>
                <w:rStyle w:val="Hyperlink"/>
              </w:rPr>
              <w:t>2.</w:t>
            </w:r>
            <w:r w:rsidR="00ED1004">
              <w:rPr>
                <w:rFonts w:asciiTheme="minorHAnsi" w:eastAsiaTheme="minorEastAsia" w:hAnsiTheme="minorHAnsi"/>
                <w:color w:val="auto"/>
                <w:sz w:val="22"/>
                <w:lang w:eastAsia="en-AU"/>
              </w:rPr>
              <w:tab/>
            </w:r>
            <w:r w:rsidR="00ED1004" w:rsidRPr="00BC43DC">
              <w:rPr>
                <w:rStyle w:val="Hyperlink"/>
              </w:rPr>
              <w:t>Strategic Community Plan</w:t>
            </w:r>
            <w:r w:rsidR="00ED1004">
              <w:rPr>
                <w:webHidden/>
              </w:rPr>
              <w:tab/>
            </w:r>
            <w:r w:rsidR="00ED1004">
              <w:rPr>
                <w:webHidden/>
              </w:rPr>
              <w:fldChar w:fldCharType="begin"/>
            </w:r>
            <w:r w:rsidR="00ED1004">
              <w:rPr>
                <w:webHidden/>
              </w:rPr>
              <w:instrText xml:space="preserve"> PAGEREF _Toc464067343 \h </w:instrText>
            </w:r>
            <w:r w:rsidR="00ED1004">
              <w:rPr>
                <w:webHidden/>
              </w:rPr>
            </w:r>
            <w:r w:rsidR="00ED1004">
              <w:rPr>
                <w:webHidden/>
              </w:rPr>
              <w:fldChar w:fldCharType="separate"/>
            </w:r>
            <w:r w:rsidR="00ED1004">
              <w:rPr>
                <w:webHidden/>
              </w:rPr>
              <w:t>4</w:t>
            </w:r>
            <w:r w:rsidR="00ED1004">
              <w:rPr>
                <w:webHidden/>
              </w:rPr>
              <w:fldChar w:fldCharType="end"/>
            </w:r>
          </w:hyperlink>
        </w:p>
        <w:p w:rsidR="00ED1004" w:rsidRDefault="001809BE">
          <w:pPr>
            <w:pStyle w:val="TOC1"/>
            <w:tabs>
              <w:tab w:val="left" w:pos="480"/>
            </w:tabs>
            <w:rPr>
              <w:rFonts w:asciiTheme="minorHAnsi" w:eastAsiaTheme="minorEastAsia" w:hAnsiTheme="minorHAnsi"/>
              <w:color w:val="auto"/>
              <w:sz w:val="22"/>
              <w:lang w:eastAsia="en-AU"/>
            </w:rPr>
          </w:pPr>
          <w:hyperlink w:anchor="_Toc464067344" w:history="1">
            <w:r w:rsidR="00ED1004" w:rsidRPr="00BC43DC">
              <w:rPr>
                <w:rStyle w:val="Hyperlink"/>
              </w:rPr>
              <w:t>3.</w:t>
            </w:r>
            <w:r w:rsidR="00ED1004">
              <w:rPr>
                <w:rFonts w:asciiTheme="minorHAnsi" w:eastAsiaTheme="minorEastAsia" w:hAnsiTheme="minorHAnsi"/>
                <w:color w:val="auto"/>
                <w:sz w:val="22"/>
                <w:lang w:eastAsia="en-AU"/>
              </w:rPr>
              <w:tab/>
            </w:r>
            <w:r w:rsidR="00ED1004" w:rsidRPr="00BC43DC">
              <w:rPr>
                <w:rStyle w:val="Hyperlink"/>
              </w:rPr>
              <w:t>Corporate Business Plan</w:t>
            </w:r>
            <w:r w:rsidR="00ED1004">
              <w:rPr>
                <w:webHidden/>
              </w:rPr>
              <w:tab/>
            </w:r>
            <w:r w:rsidR="00ED1004">
              <w:rPr>
                <w:webHidden/>
              </w:rPr>
              <w:fldChar w:fldCharType="begin"/>
            </w:r>
            <w:r w:rsidR="00ED1004">
              <w:rPr>
                <w:webHidden/>
              </w:rPr>
              <w:instrText xml:space="preserve"> PAGEREF _Toc464067344 \h </w:instrText>
            </w:r>
            <w:r w:rsidR="00ED1004">
              <w:rPr>
                <w:webHidden/>
              </w:rPr>
            </w:r>
            <w:r w:rsidR="00ED1004">
              <w:rPr>
                <w:webHidden/>
              </w:rPr>
              <w:fldChar w:fldCharType="separate"/>
            </w:r>
            <w:r w:rsidR="00ED1004">
              <w:rPr>
                <w:webHidden/>
              </w:rPr>
              <w:t>5</w:t>
            </w:r>
            <w:r w:rsidR="00ED1004">
              <w:rPr>
                <w:webHidden/>
              </w:rPr>
              <w:fldChar w:fldCharType="end"/>
            </w:r>
          </w:hyperlink>
        </w:p>
        <w:p w:rsidR="00ED1004" w:rsidRDefault="001809BE">
          <w:pPr>
            <w:pStyle w:val="TOC1"/>
            <w:tabs>
              <w:tab w:val="left" w:pos="480"/>
            </w:tabs>
            <w:rPr>
              <w:rFonts w:asciiTheme="minorHAnsi" w:eastAsiaTheme="minorEastAsia" w:hAnsiTheme="minorHAnsi"/>
              <w:color w:val="auto"/>
              <w:sz w:val="22"/>
              <w:lang w:eastAsia="en-AU"/>
            </w:rPr>
          </w:pPr>
          <w:hyperlink w:anchor="_Toc464067345" w:history="1">
            <w:r w:rsidR="00ED1004" w:rsidRPr="00BC43DC">
              <w:rPr>
                <w:rStyle w:val="Hyperlink"/>
              </w:rPr>
              <w:t>4.</w:t>
            </w:r>
            <w:r w:rsidR="00ED1004">
              <w:rPr>
                <w:rFonts w:asciiTheme="minorHAnsi" w:eastAsiaTheme="minorEastAsia" w:hAnsiTheme="minorHAnsi"/>
                <w:color w:val="auto"/>
                <w:sz w:val="22"/>
                <w:lang w:eastAsia="en-AU"/>
              </w:rPr>
              <w:tab/>
            </w:r>
            <w:r w:rsidR="00ED1004" w:rsidRPr="00BC43DC">
              <w:rPr>
                <w:rStyle w:val="Hyperlink"/>
              </w:rPr>
              <w:t>Asset Management Plan</w:t>
            </w:r>
            <w:r w:rsidR="00ED1004">
              <w:rPr>
                <w:webHidden/>
              </w:rPr>
              <w:tab/>
            </w:r>
            <w:r w:rsidR="00ED1004">
              <w:rPr>
                <w:webHidden/>
              </w:rPr>
              <w:fldChar w:fldCharType="begin"/>
            </w:r>
            <w:r w:rsidR="00ED1004">
              <w:rPr>
                <w:webHidden/>
              </w:rPr>
              <w:instrText xml:space="preserve"> PAGEREF _Toc464067345 \h </w:instrText>
            </w:r>
            <w:r w:rsidR="00ED1004">
              <w:rPr>
                <w:webHidden/>
              </w:rPr>
            </w:r>
            <w:r w:rsidR="00ED1004">
              <w:rPr>
                <w:webHidden/>
              </w:rPr>
              <w:fldChar w:fldCharType="separate"/>
            </w:r>
            <w:r w:rsidR="00ED1004">
              <w:rPr>
                <w:webHidden/>
              </w:rPr>
              <w:t>7</w:t>
            </w:r>
            <w:r w:rsidR="00ED1004">
              <w:rPr>
                <w:webHidden/>
              </w:rPr>
              <w:fldChar w:fldCharType="end"/>
            </w:r>
          </w:hyperlink>
        </w:p>
        <w:p w:rsidR="00ED1004" w:rsidRDefault="001809BE">
          <w:pPr>
            <w:pStyle w:val="TOC1"/>
            <w:tabs>
              <w:tab w:val="left" w:pos="480"/>
            </w:tabs>
            <w:rPr>
              <w:rFonts w:asciiTheme="minorHAnsi" w:eastAsiaTheme="minorEastAsia" w:hAnsiTheme="minorHAnsi"/>
              <w:color w:val="auto"/>
              <w:sz w:val="22"/>
              <w:lang w:eastAsia="en-AU"/>
            </w:rPr>
          </w:pPr>
          <w:hyperlink w:anchor="_Toc464067346" w:history="1">
            <w:r w:rsidR="00ED1004" w:rsidRPr="00BC43DC">
              <w:rPr>
                <w:rStyle w:val="Hyperlink"/>
              </w:rPr>
              <w:t>5.</w:t>
            </w:r>
            <w:r w:rsidR="00ED1004">
              <w:rPr>
                <w:rFonts w:asciiTheme="minorHAnsi" w:eastAsiaTheme="minorEastAsia" w:hAnsiTheme="minorHAnsi"/>
                <w:color w:val="auto"/>
                <w:sz w:val="22"/>
                <w:lang w:eastAsia="en-AU"/>
              </w:rPr>
              <w:tab/>
            </w:r>
            <w:r w:rsidR="00ED1004" w:rsidRPr="00BC43DC">
              <w:rPr>
                <w:rStyle w:val="Hyperlink"/>
              </w:rPr>
              <w:t>Workforce Plan</w:t>
            </w:r>
            <w:r w:rsidR="00ED1004">
              <w:rPr>
                <w:webHidden/>
              </w:rPr>
              <w:tab/>
            </w:r>
            <w:r w:rsidR="00ED1004">
              <w:rPr>
                <w:webHidden/>
              </w:rPr>
              <w:fldChar w:fldCharType="begin"/>
            </w:r>
            <w:r w:rsidR="00ED1004">
              <w:rPr>
                <w:webHidden/>
              </w:rPr>
              <w:instrText xml:space="preserve"> PAGEREF _Toc464067346 \h </w:instrText>
            </w:r>
            <w:r w:rsidR="00ED1004">
              <w:rPr>
                <w:webHidden/>
              </w:rPr>
            </w:r>
            <w:r w:rsidR="00ED1004">
              <w:rPr>
                <w:webHidden/>
              </w:rPr>
              <w:fldChar w:fldCharType="separate"/>
            </w:r>
            <w:r w:rsidR="00ED1004">
              <w:rPr>
                <w:webHidden/>
              </w:rPr>
              <w:t>8</w:t>
            </w:r>
            <w:r w:rsidR="00ED1004">
              <w:rPr>
                <w:webHidden/>
              </w:rPr>
              <w:fldChar w:fldCharType="end"/>
            </w:r>
          </w:hyperlink>
        </w:p>
        <w:p w:rsidR="00ED1004" w:rsidRDefault="001809BE">
          <w:pPr>
            <w:pStyle w:val="TOC1"/>
            <w:tabs>
              <w:tab w:val="left" w:pos="480"/>
            </w:tabs>
            <w:rPr>
              <w:rFonts w:asciiTheme="minorHAnsi" w:eastAsiaTheme="minorEastAsia" w:hAnsiTheme="minorHAnsi"/>
              <w:color w:val="auto"/>
              <w:sz w:val="22"/>
              <w:lang w:eastAsia="en-AU"/>
            </w:rPr>
          </w:pPr>
          <w:hyperlink w:anchor="_Toc464067347" w:history="1">
            <w:r w:rsidR="00ED1004" w:rsidRPr="00BC43DC">
              <w:rPr>
                <w:rStyle w:val="Hyperlink"/>
              </w:rPr>
              <w:t>6.</w:t>
            </w:r>
            <w:r w:rsidR="00ED1004">
              <w:rPr>
                <w:rFonts w:asciiTheme="minorHAnsi" w:eastAsiaTheme="minorEastAsia" w:hAnsiTheme="minorHAnsi"/>
                <w:color w:val="auto"/>
                <w:sz w:val="22"/>
                <w:lang w:eastAsia="en-AU"/>
              </w:rPr>
              <w:tab/>
            </w:r>
            <w:r w:rsidR="00ED1004" w:rsidRPr="00BC43DC">
              <w:rPr>
                <w:rStyle w:val="Hyperlink"/>
              </w:rPr>
              <w:t>Long Term Financial Plan</w:t>
            </w:r>
            <w:r w:rsidR="00ED1004">
              <w:rPr>
                <w:webHidden/>
              </w:rPr>
              <w:tab/>
            </w:r>
            <w:r w:rsidR="00ED1004">
              <w:rPr>
                <w:webHidden/>
              </w:rPr>
              <w:fldChar w:fldCharType="begin"/>
            </w:r>
            <w:r w:rsidR="00ED1004">
              <w:rPr>
                <w:webHidden/>
              </w:rPr>
              <w:instrText xml:space="preserve"> PAGEREF _Toc464067347 \h </w:instrText>
            </w:r>
            <w:r w:rsidR="00ED1004">
              <w:rPr>
                <w:webHidden/>
              </w:rPr>
            </w:r>
            <w:r w:rsidR="00ED1004">
              <w:rPr>
                <w:webHidden/>
              </w:rPr>
              <w:fldChar w:fldCharType="separate"/>
            </w:r>
            <w:r w:rsidR="00ED1004">
              <w:rPr>
                <w:webHidden/>
              </w:rPr>
              <w:t>9</w:t>
            </w:r>
            <w:r w:rsidR="00ED1004">
              <w:rPr>
                <w:webHidden/>
              </w:rPr>
              <w:fldChar w:fldCharType="end"/>
            </w:r>
          </w:hyperlink>
        </w:p>
        <w:p w:rsidR="00ED1004" w:rsidRDefault="001809BE">
          <w:pPr>
            <w:pStyle w:val="TOC1"/>
            <w:tabs>
              <w:tab w:val="left" w:pos="480"/>
            </w:tabs>
            <w:rPr>
              <w:rFonts w:asciiTheme="minorHAnsi" w:eastAsiaTheme="minorEastAsia" w:hAnsiTheme="minorHAnsi"/>
              <w:color w:val="auto"/>
              <w:sz w:val="22"/>
              <w:lang w:eastAsia="en-AU"/>
            </w:rPr>
          </w:pPr>
          <w:hyperlink w:anchor="_Toc464067348" w:history="1">
            <w:r w:rsidR="00ED1004" w:rsidRPr="00BC43DC">
              <w:rPr>
                <w:rStyle w:val="Hyperlink"/>
              </w:rPr>
              <w:t>7.</w:t>
            </w:r>
            <w:r w:rsidR="00ED1004">
              <w:rPr>
                <w:rFonts w:asciiTheme="minorHAnsi" w:eastAsiaTheme="minorEastAsia" w:hAnsiTheme="minorHAnsi"/>
                <w:color w:val="auto"/>
                <w:sz w:val="22"/>
                <w:lang w:eastAsia="en-AU"/>
              </w:rPr>
              <w:tab/>
            </w:r>
            <w:r w:rsidR="00ED1004" w:rsidRPr="00BC43DC">
              <w:rPr>
                <w:rStyle w:val="Hyperlink"/>
              </w:rPr>
              <w:t>Annual Report</w:t>
            </w:r>
            <w:r w:rsidR="00ED1004">
              <w:rPr>
                <w:webHidden/>
              </w:rPr>
              <w:tab/>
            </w:r>
            <w:r w:rsidR="00ED1004">
              <w:rPr>
                <w:webHidden/>
              </w:rPr>
              <w:fldChar w:fldCharType="begin"/>
            </w:r>
            <w:r w:rsidR="00ED1004">
              <w:rPr>
                <w:webHidden/>
              </w:rPr>
              <w:instrText xml:space="preserve"> PAGEREF _Toc464067348 \h </w:instrText>
            </w:r>
            <w:r w:rsidR="00ED1004">
              <w:rPr>
                <w:webHidden/>
              </w:rPr>
            </w:r>
            <w:r w:rsidR="00ED1004">
              <w:rPr>
                <w:webHidden/>
              </w:rPr>
              <w:fldChar w:fldCharType="separate"/>
            </w:r>
            <w:r w:rsidR="00ED1004">
              <w:rPr>
                <w:webHidden/>
              </w:rPr>
              <w:t>10</w:t>
            </w:r>
            <w:r w:rsidR="00ED1004">
              <w:rPr>
                <w:webHidden/>
              </w:rPr>
              <w:fldChar w:fldCharType="end"/>
            </w:r>
          </w:hyperlink>
        </w:p>
        <w:p w:rsidR="00ED1004" w:rsidRDefault="001809BE">
          <w:pPr>
            <w:pStyle w:val="TOC1"/>
            <w:rPr>
              <w:rFonts w:asciiTheme="minorHAnsi" w:eastAsiaTheme="minorEastAsia" w:hAnsiTheme="minorHAnsi"/>
              <w:color w:val="auto"/>
              <w:sz w:val="22"/>
              <w:lang w:eastAsia="en-AU"/>
            </w:rPr>
          </w:pPr>
          <w:hyperlink w:anchor="_Toc464067349" w:history="1">
            <w:r w:rsidR="00ED1004" w:rsidRPr="00BC43DC">
              <w:rPr>
                <w:rStyle w:val="Hyperlink"/>
                <w:rFonts w:ascii="Trebuchet MS" w:eastAsia="Times New Roman" w:hAnsi="Trebuchet MS" w:cs="Times New Roman"/>
                <w:b/>
                <w:bCs/>
              </w:rPr>
              <w:t>Contact details</w:t>
            </w:r>
            <w:r w:rsidR="00ED1004">
              <w:rPr>
                <w:webHidden/>
              </w:rPr>
              <w:tab/>
            </w:r>
            <w:r w:rsidR="00ED1004">
              <w:rPr>
                <w:webHidden/>
              </w:rPr>
              <w:fldChar w:fldCharType="begin"/>
            </w:r>
            <w:r w:rsidR="00ED1004">
              <w:rPr>
                <w:webHidden/>
              </w:rPr>
              <w:instrText xml:space="preserve"> PAGEREF _Toc464067349 \h </w:instrText>
            </w:r>
            <w:r w:rsidR="00ED1004">
              <w:rPr>
                <w:webHidden/>
              </w:rPr>
            </w:r>
            <w:r w:rsidR="00ED1004">
              <w:rPr>
                <w:webHidden/>
              </w:rPr>
              <w:fldChar w:fldCharType="separate"/>
            </w:r>
            <w:r w:rsidR="00ED1004">
              <w:rPr>
                <w:webHidden/>
              </w:rPr>
              <w:t>11</w:t>
            </w:r>
            <w:r w:rsidR="00ED1004">
              <w:rPr>
                <w:webHidden/>
              </w:rPr>
              <w:fldChar w:fldCharType="end"/>
            </w:r>
          </w:hyperlink>
        </w:p>
        <w:p w:rsidR="00D5553C" w:rsidRDefault="007118CE" w:rsidP="00D5553C">
          <w:pPr>
            <w:rPr>
              <w:b/>
              <w:noProof/>
            </w:rPr>
          </w:pPr>
          <w:r>
            <w:rPr>
              <w:noProof/>
            </w:rPr>
            <w:fldChar w:fldCharType="end"/>
          </w:r>
        </w:p>
      </w:sdtContent>
    </w:sdt>
    <w:p w:rsidR="00EE46FE" w:rsidRDefault="00EE46FE" w:rsidP="00D5553C">
      <w:pPr>
        <w:pStyle w:val="Heading1"/>
        <w:sectPr w:rsidR="00EE46FE" w:rsidSect="00F50B83">
          <w:pgSz w:w="11906" w:h="16838"/>
          <w:pgMar w:top="1440" w:right="1466" w:bottom="1440" w:left="1800" w:header="708" w:footer="708" w:gutter="0"/>
          <w:cols w:space="708"/>
          <w:docGrid w:linePitch="360"/>
        </w:sectPr>
      </w:pPr>
    </w:p>
    <w:p w:rsidR="00D5553C" w:rsidRPr="00521EE9" w:rsidRDefault="00D5553C" w:rsidP="00E75178">
      <w:pPr>
        <w:pStyle w:val="Heading1-Formblue"/>
      </w:pPr>
      <w:bookmarkStart w:id="0" w:name="_Toc464067342"/>
      <w:r w:rsidRPr="00521EE9">
        <w:lastRenderedPageBreak/>
        <w:t>Introduction</w:t>
      </w:r>
      <w:bookmarkEnd w:id="0"/>
      <w:r w:rsidRPr="00521EE9">
        <w:t xml:space="preserve"> </w:t>
      </w:r>
    </w:p>
    <w:p w:rsidR="007407D8" w:rsidRPr="00EE46FE" w:rsidRDefault="007407D8" w:rsidP="007E57F2">
      <w:pPr>
        <w:ind w:right="-46"/>
        <w:rPr>
          <w:color w:val="auto"/>
        </w:rPr>
      </w:pPr>
      <w:r w:rsidRPr="00EE46FE">
        <w:rPr>
          <w:color w:val="auto"/>
        </w:rPr>
        <w:t>In 2010, the Integrated Planning and Reporting (IPR) Framework and Guidelines were introduced in Western Australia (WA) as part of the State Government’s Local Government Reform Program.  All local governments were required to have their first suite of IPR documents in place by 1 July 2013.</w:t>
      </w:r>
    </w:p>
    <w:p w:rsidR="007407D8" w:rsidRPr="00FC345A" w:rsidRDefault="007407D8" w:rsidP="007E57F2">
      <w:pPr>
        <w:ind w:right="-46"/>
        <w:rPr>
          <w:color w:val="auto"/>
          <w:spacing w:val="-2"/>
        </w:rPr>
      </w:pPr>
      <w:r w:rsidRPr="00FC345A">
        <w:rPr>
          <w:color w:val="auto"/>
          <w:spacing w:val="-2"/>
        </w:rPr>
        <w:t xml:space="preserve">This Advisory Standard complements the legislative requirement for planning for the future </w:t>
      </w:r>
      <w:hyperlink r:id="rId12" w:history="1">
        <w:r w:rsidRPr="00FC345A">
          <w:rPr>
            <w:rStyle w:val="Hyperlink"/>
            <w:color w:val="auto"/>
            <w:spacing w:val="-2"/>
            <w:u w:val="none"/>
          </w:rPr>
          <w:t xml:space="preserve">under </w:t>
        </w:r>
        <w:r w:rsidRPr="00FC345A">
          <w:rPr>
            <w:rStyle w:val="Hyperlink"/>
            <w:color w:val="007DBA"/>
            <w:spacing w:val="-2"/>
          </w:rPr>
          <w:t>Section 5.56 (1) of the Local Government Act 1995</w:t>
        </w:r>
      </w:hyperlink>
      <w:r w:rsidRPr="00FC345A">
        <w:rPr>
          <w:color w:val="auto"/>
          <w:spacing w:val="-2"/>
        </w:rPr>
        <w:t xml:space="preserve"> and the </w:t>
      </w:r>
      <w:hyperlink r:id="rId13" w:history="1">
        <w:r w:rsidRPr="00FC345A">
          <w:rPr>
            <w:rStyle w:val="Hyperlink"/>
            <w:color w:val="007DBA"/>
            <w:spacing w:val="-2"/>
          </w:rPr>
          <w:t>regulations</w:t>
        </w:r>
      </w:hyperlink>
      <w:r w:rsidRPr="00FC345A">
        <w:rPr>
          <w:color w:val="auto"/>
          <w:spacing w:val="-2"/>
        </w:rPr>
        <w:t xml:space="preserve"> under Section 5.56 (2) of the Act that outline the minimum requirements to achieve this. There are also separate provisions regulating the </w:t>
      </w:r>
      <w:hyperlink r:id="rId14" w:history="1">
        <w:r w:rsidRPr="00FC345A">
          <w:rPr>
            <w:rStyle w:val="Hyperlink"/>
            <w:color w:val="007DBA"/>
            <w:spacing w:val="-2"/>
          </w:rPr>
          <w:t>Annual Budget</w:t>
        </w:r>
      </w:hyperlink>
      <w:r w:rsidRPr="00FC345A">
        <w:rPr>
          <w:color w:val="007DBA"/>
          <w:spacing w:val="-2"/>
        </w:rPr>
        <w:t xml:space="preserve"> </w:t>
      </w:r>
      <w:r w:rsidRPr="00FC345A">
        <w:rPr>
          <w:color w:val="auto"/>
          <w:spacing w:val="-2"/>
        </w:rPr>
        <w:t xml:space="preserve">and </w:t>
      </w:r>
      <w:hyperlink r:id="rId15" w:history="1">
        <w:r w:rsidRPr="00FC345A">
          <w:rPr>
            <w:rStyle w:val="Hyperlink"/>
            <w:color w:val="007DBA"/>
            <w:spacing w:val="-2"/>
          </w:rPr>
          <w:t>Annual Report</w:t>
        </w:r>
      </w:hyperlink>
      <w:r w:rsidRPr="00FC345A">
        <w:rPr>
          <w:color w:val="auto"/>
          <w:spacing w:val="-2"/>
        </w:rPr>
        <w:t xml:space="preserve">. </w:t>
      </w:r>
    </w:p>
    <w:p w:rsidR="007407D8" w:rsidRDefault="007407D8" w:rsidP="007E57F2">
      <w:pPr>
        <w:ind w:right="-46"/>
        <w:rPr>
          <w:color w:val="auto"/>
        </w:rPr>
      </w:pPr>
      <w:r w:rsidRPr="00EE46FE">
        <w:rPr>
          <w:color w:val="auto"/>
        </w:rPr>
        <w:t xml:space="preserve">The Advisory Standard outlines “Achieving”, “Intermediate” and “Advanced” Standards of IPR performance.  Local governments should be moving steadily through the Standards, on a pathway of continuous improvement.  </w:t>
      </w:r>
    </w:p>
    <w:p w:rsidR="007407D8" w:rsidRPr="00FC345A" w:rsidRDefault="007407D8" w:rsidP="007E57F2">
      <w:pPr>
        <w:ind w:right="-46"/>
        <w:rPr>
          <w:color w:val="auto"/>
        </w:rPr>
      </w:pPr>
      <w:r w:rsidRPr="00FC345A">
        <w:rPr>
          <w:color w:val="auto"/>
          <w:spacing w:val="-2"/>
        </w:rPr>
        <w:t xml:space="preserve">The pathway will be different for each local government. The application of IPR needs to be commensurate with factors such as size, resourcing and circumstances. However, high standards can be achieved at a small scale, so there is no presumption that larger </w:t>
      </w:r>
      <w:r w:rsidRPr="00FC345A">
        <w:rPr>
          <w:color w:val="auto"/>
        </w:rPr>
        <w:t xml:space="preserve">local governments will generally be capable of higher standards or vice versa. </w:t>
      </w:r>
    </w:p>
    <w:p w:rsidR="00521EE9" w:rsidRPr="00EE46FE" w:rsidRDefault="00521EE9" w:rsidP="007E57F2">
      <w:pPr>
        <w:ind w:right="-46"/>
        <w:rPr>
          <w:color w:val="auto"/>
        </w:rPr>
      </w:pPr>
      <w:r>
        <w:rPr>
          <w:color w:val="auto"/>
        </w:rPr>
        <w:t>The Integrated Planning and Reporting Framework and Guidelines includes a user-friendly “self-assessment good practice checklist” to assist local governments in their continuous improvement.</w:t>
      </w:r>
    </w:p>
    <w:p w:rsidR="00D5553C" w:rsidRPr="00EE46FE" w:rsidRDefault="006838E4" w:rsidP="007E57F2">
      <w:pPr>
        <w:ind w:right="-46"/>
        <w:rPr>
          <w:rFonts w:eastAsia="Times New Roman" w:cs="Arial"/>
          <w:bCs/>
          <w:color w:val="auto"/>
          <w:szCs w:val="24"/>
          <w:lang w:eastAsia="en-AU"/>
        </w:rPr>
      </w:pPr>
      <w:r w:rsidRPr="00EE46FE">
        <w:rPr>
          <w:rFonts w:eastAsia="Times New Roman" w:cs="Arial"/>
          <w:bCs/>
          <w:color w:val="auto"/>
          <w:szCs w:val="24"/>
          <w:lang w:eastAsia="en-AU"/>
        </w:rPr>
        <w:t xml:space="preserve">All local governments should meet the Achieving </w:t>
      </w:r>
      <w:r w:rsidR="00EE46FE">
        <w:rPr>
          <w:rFonts w:eastAsia="Times New Roman" w:cs="Arial"/>
          <w:bCs/>
          <w:color w:val="auto"/>
          <w:szCs w:val="24"/>
          <w:lang w:eastAsia="en-AU"/>
        </w:rPr>
        <w:t>S</w:t>
      </w:r>
      <w:r w:rsidR="00D5553C" w:rsidRPr="00EE46FE">
        <w:rPr>
          <w:rFonts w:eastAsia="Times New Roman" w:cs="Arial"/>
          <w:bCs/>
          <w:color w:val="auto"/>
          <w:szCs w:val="24"/>
          <w:lang w:eastAsia="en-AU"/>
        </w:rPr>
        <w:t>tandard</w:t>
      </w:r>
      <w:r w:rsidRPr="00EE46FE">
        <w:rPr>
          <w:rFonts w:eastAsia="Times New Roman" w:cs="Arial"/>
          <w:bCs/>
          <w:color w:val="auto"/>
          <w:szCs w:val="24"/>
          <w:lang w:eastAsia="en-AU"/>
        </w:rPr>
        <w:t>, which encompasses the minimum regulatory requirements and other provisions that ensure an acceptable minimum standard of practice</w:t>
      </w:r>
      <w:r w:rsidR="00D5553C" w:rsidRPr="00EE46FE">
        <w:rPr>
          <w:rFonts w:eastAsia="Times New Roman" w:cs="Arial"/>
          <w:bCs/>
          <w:color w:val="auto"/>
          <w:szCs w:val="24"/>
          <w:lang w:eastAsia="en-AU"/>
        </w:rPr>
        <w:t xml:space="preserve">. The </w:t>
      </w:r>
      <w:r w:rsidRPr="00EE46FE">
        <w:rPr>
          <w:rFonts w:eastAsia="Times New Roman" w:cs="Arial"/>
          <w:bCs/>
          <w:color w:val="auto"/>
          <w:szCs w:val="24"/>
          <w:lang w:eastAsia="en-AU"/>
        </w:rPr>
        <w:t>I</w:t>
      </w:r>
      <w:r w:rsidR="00D5553C" w:rsidRPr="00EE46FE">
        <w:rPr>
          <w:rFonts w:eastAsia="Times New Roman" w:cs="Arial"/>
          <w:bCs/>
          <w:color w:val="auto"/>
          <w:szCs w:val="24"/>
          <w:lang w:eastAsia="en-AU"/>
        </w:rPr>
        <w:t xml:space="preserve">ntermediate and </w:t>
      </w:r>
      <w:r w:rsidRPr="00EE46FE">
        <w:rPr>
          <w:rFonts w:eastAsia="Times New Roman" w:cs="Arial"/>
          <w:bCs/>
          <w:color w:val="auto"/>
          <w:szCs w:val="24"/>
          <w:lang w:eastAsia="en-AU"/>
        </w:rPr>
        <w:t>A</w:t>
      </w:r>
      <w:r w:rsidR="00D5553C" w:rsidRPr="00EE46FE">
        <w:rPr>
          <w:rFonts w:eastAsia="Times New Roman" w:cs="Arial"/>
          <w:bCs/>
          <w:color w:val="auto"/>
          <w:szCs w:val="24"/>
          <w:lang w:eastAsia="en-AU"/>
        </w:rPr>
        <w:t xml:space="preserve">dvanced </w:t>
      </w:r>
      <w:r w:rsidR="00EE46FE">
        <w:rPr>
          <w:rFonts w:eastAsia="Times New Roman" w:cs="Arial"/>
          <w:bCs/>
          <w:color w:val="auto"/>
          <w:szCs w:val="24"/>
          <w:lang w:eastAsia="en-AU"/>
        </w:rPr>
        <w:t>S</w:t>
      </w:r>
      <w:r w:rsidR="00D5553C" w:rsidRPr="00EE46FE">
        <w:rPr>
          <w:rFonts w:eastAsia="Times New Roman" w:cs="Arial"/>
          <w:bCs/>
          <w:color w:val="auto"/>
          <w:szCs w:val="24"/>
          <w:lang w:eastAsia="en-AU"/>
        </w:rPr>
        <w:t>tandards demonstrate the higher levels to which local governments should aspire as they strive to</w:t>
      </w:r>
      <w:r w:rsidR="00EE46FE">
        <w:rPr>
          <w:rFonts w:eastAsia="Times New Roman" w:cs="Arial"/>
          <w:bCs/>
          <w:color w:val="auto"/>
          <w:szCs w:val="24"/>
          <w:lang w:eastAsia="en-AU"/>
        </w:rPr>
        <w:t>wards achieving best practice</w:t>
      </w:r>
      <w:r w:rsidR="008A0227">
        <w:rPr>
          <w:rFonts w:eastAsia="Times New Roman" w:cs="Arial"/>
          <w:bCs/>
          <w:color w:val="auto"/>
          <w:szCs w:val="24"/>
          <w:lang w:eastAsia="en-AU"/>
        </w:rPr>
        <w:t>.</w:t>
      </w:r>
    </w:p>
    <w:p w:rsidR="00D5553C" w:rsidRPr="00FC345A" w:rsidRDefault="00D5553C" w:rsidP="007E57F2">
      <w:pPr>
        <w:spacing w:after="120"/>
        <w:ind w:right="-46"/>
        <w:rPr>
          <w:rFonts w:eastAsia="Times New Roman" w:cs="Arial"/>
          <w:bCs/>
          <w:color w:val="auto"/>
          <w:szCs w:val="24"/>
          <w:lang w:eastAsia="en-AU"/>
        </w:rPr>
      </w:pPr>
      <w:r w:rsidRPr="00FC345A">
        <w:rPr>
          <w:rFonts w:eastAsia="Times New Roman" w:cs="Arial"/>
          <w:bCs/>
          <w:color w:val="auto"/>
          <w:spacing w:val="-2"/>
          <w:szCs w:val="24"/>
          <w:lang w:eastAsia="en-AU"/>
        </w:rPr>
        <w:t xml:space="preserve">In addition to this Integrated Planning and Reporting Advisory Standard, the Department of Local Government and Communities publishes a </w:t>
      </w:r>
      <w:hyperlink r:id="rId16" w:history="1">
        <w:r w:rsidRPr="00FC345A">
          <w:rPr>
            <w:rStyle w:val="Hyperlink"/>
            <w:color w:val="007DBA"/>
            <w:spacing w:val="-2"/>
          </w:rPr>
          <w:t xml:space="preserve">suite of </w:t>
        </w:r>
        <w:r w:rsidR="00521EE9" w:rsidRPr="00FC345A">
          <w:rPr>
            <w:rStyle w:val="Hyperlink"/>
            <w:color w:val="007DBA"/>
            <w:spacing w:val="-2"/>
          </w:rPr>
          <w:t xml:space="preserve">other </w:t>
        </w:r>
        <w:r w:rsidRPr="00FC345A">
          <w:rPr>
            <w:rStyle w:val="Hyperlink"/>
            <w:color w:val="007DBA"/>
            <w:spacing w:val="-2"/>
          </w:rPr>
          <w:t>documents</w:t>
        </w:r>
      </w:hyperlink>
      <w:r w:rsidRPr="00FC345A">
        <w:rPr>
          <w:rFonts w:eastAsia="Times New Roman" w:cs="Arial"/>
          <w:bCs/>
          <w:color w:val="auto"/>
          <w:spacing w:val="-2"/>
          <w:szCs w:val="24"/>
          <w:lang w:eastAsia="en-AU"/>
        </w:rPr>
        <w:t xml:space="preserve"> to assist </w:t>
      </w:r>
      <w:r w:rsidRPr="00FC345A">
        <w:rPr>
          <w:rFonts w:eastAsia="Times New Roman" w:cs="Arial"/>
          <w:bCs/>
          <w:color w:val="auto"/>
          <w:szCs w:val="24"/>
          <w:lang w:eastAsia="en-AU"/>
        </w:rPr>
        <w:t>local governments and communities to develop competence in IPR:</w:t>
      </w:r>
    </w:p>
    <w:p w:rsidR="00521EE9" w:rsidRPr="00521EE9" w:rsidRDefault="001809BE" w:rsidP="00FC345A">
      <w:pPr>
        <w:pStyle w:val="Dotpoints"/>
        <w:spacing w:before="20"/>
        <w:rPr>
          <w:rStyle w:val="Hyperlink"/>
          <w:rFonts w:cstheme="minorBidi"/>
          <w:color w:val="007DBA"/>
          <w:szCs w:val="22"/>
          <w:lang w:eastAsia="en-US"/>
        </w:rPr>
      </w:pPr>
      <w:hyperlink r:id="rId17" w:tooltip="Go to the Integrated Planning and Reporting Framework and Guidelines" w:history="1">
        <w:r w:rsidR="00521EE9" w:rsidRPr="00521EE9">
          <w:rPr>
            <w:rStyle w:val="Hyperlink"/>
            <w:rFonts w:cstheme="minorBidi"/>
            <w:color w:val="007DBA"/>
            <w:szCs w:val="22"/>
            <w:lang w:eastAsia="en-US"/>
          </w:rPr>
          <w:t>Integrated Planning and Reporting Framework and Guidelines</w:t>
        </w:r>
      </w:hyperlink>
    </w:p>
    <w:p w:rsidR="00521EE9" w:rsidRPr="00521EE9" w:rsidRDefault="001809BE" w:rsidP="00FC345A">
      <w:pPr>
        <w:pStyle w:val="Dotpoints"/>
        <w:spacing w:before="20"/>
        <w:rPr>
          <w:rStyle w:val="Hyperlink"/>
          <w:rFonts w:cstheme="minorBidi"/>
          <w:color w:val="007DBA"/>
          <w:szCs w:val="22"/>
          <w:lang w:eastAsia="en-US"/>
        </w:rPr>
      </w:pPr>
      <w:hyperlink r:id="rId18" w:tgtFrame="_blank" w:tooltip="Go To Asset Management Framework and Guidelines" w:history="1">
        <w:r w:rsidR="00521EE9" w:rsidRPr="00521EE9">
          <w:rPr>
            <w:rStyle w:val="Hyperlink"/>
            <w:rFonts w:cstheme="minorBidi"/>
            <w:color w:val="007DBA"/>
            <w:szCs w:val="22"/>
            <w:lang w:eastAsia="en-US"/>
          </w:rPr>
          <w:t>Asset Management Framework and Guidelines</w:t>
        </w:r>
      </w:hyperlink>
    </w:p>
    <w:p w:rsidR="00521EE9" w:rsidRPr="00521EE9" w:rsidRDefault="001809BE" w:rsidP="00FC345A">
      <w:pPr>
        <w:pStyle w:val="Dotpoints"/>
        <w:spacing w:before="20"/>
        <w:rPr>
          <w:rStyle w:val="Hyperlink"/>
          <w:rFonts w:cstheme="minorBidi"/>
          <w:color w:val="007DBA"/>
          <w:szCs w:val="22"/>
          <w:lang w:eastAsia="en-US"/>
        </w:rPr>
      </w:pPr>
      <w:hyperlink r:id="rId19" w:tgtFrame="_blank" w:tooltip="Go to the Workforce Planning Toolkit" w:history="1">
        <w:r w:rsidR="00521EE9" w:rsidRPr="00521EE9">
          <w:rPr>
            <w:rStyle w:val="Hyperlink"/>
            <w:rFonts w:cstheme="minorBidi"/>
            <w:color w:val="007DBA"/>
            <w:szCs w:val="22"/>
            <w:lang w:eastAsia="en-US"/>
          </w:rPr>
          <w:t>Workforce Planning Toolkit</w:t>
        </w:r>
      </w:hyperlink>
    </w:p>
    <w:p w:rsidR="00521EE9" w:rsidRPr="00521EE9" w:rsidRDefault="001809BE" w:rsidP="00FC345A">
      <w:pPr>
        <w:pStyle w:val="Dotpoints"/>
        <w:spacing w:before="20"/>
        <w:rPr>
          <w:rStyle w:val="Hyperlink"/>
          <w:rFonts w:cstheme="minorBidi"/>
          <w:color w:val="007DBA"/>
          <w:szCs w:val="22"/>
          <w:lang w:eastAsia="en-US"/>
        </w:rPr>
      </w:pPr>
      <w:hyperlink r:id="rId20" w:tgtFrame="_blank" w:tooltip="Go to Framework" w:history="1">
        <w:r w:rsidR="00521EE9" w:rsidRPr="00521EE9">
          <w:rPr>
            <w:rStyle w:val="Hyperlink"/>
            <w:rFonts w:cstheme="minorBidi"/>
            <w:color w:val="007DBA"/>
            <w:szCs w:val="22"/>
            <w:lang w:eastAsia="en-US"/>
          </w:rPr>
          <w:t>Long Term Financial Planning Framework and Guidelines</w:t>
        </w:r>
      </w:hyperlink>
    </w:p>
    <w:p w:rsidR="00521EE9" w:rsidRPr="00521EE9" w:rsidRDefault="001809BE" w:rsidP="00FC345A">
      <w:pPr>
        <w:pStyle w:val="Dotpoints"/>
        <w:spacing w:before="20"/>
        <w:rPr>
          <w:rStyle w:val="Hyperlink"/>
          <w:rFonts w:cstheme="minorBidi"/>
          <w:color w:val="007DBA"/>
          <w:szCs w:val="22"/>
          <w:lang w:eastAsia="en-US"/>
        </w:rPr>
      </w:pPr>
      <w:hyperlink r:id="rId21" w:tgtFrame="_blank" w:tooltip="Go to Model Long Term Financial Planning document and templates" w:history="1">
        <w:r w:rsidR="00521EE9" w:rsidRPr="00521EE9">
          <w:rPr>
            <w:rStyle w:val="Hyperlink"/>
            <w:rFonts w:cstheme="minorBidi"/>
            <w:color w:val="007DBA"/>
            <w:szCs w:val="22"/>
            <w:lang w:eastAsia="en-US"/>
          </w:rPr>
          <w:t>Model Long Term Financial Planning</w:t>
        </w:r>
      </w:hyperlink>
    </w:p>
    <w:p w:rsidR="00521EE9" w:rsidRPr="00521EE9" w:rsidRDefault="001809BE" w:rsidP="00FC345A">
      <w:pPr>
        <w:pStyle w:val="Dotpoints"/>
        <w:spacing w:before="20"/>
        <w:rPr>
          <w:rStyle w:val="Hyperlink"/>
          <w:rFonts w:cstheme="minorBidi"/>
          <w:color w:val="007DBA"/>
          <w:szCs w:val="22"/>
          <w:lang w:eastAsia="en-US"/>
        </w:rPr>
      </w:pPr>
      <w:hyperlink r:id="rId22" w:tgtFrame="_blank" w:tooltip="Go to Abridged Long Term Financial Planning document and templates" w:history="1">
        <w:r w:rsidR="00521EE9" w:rsidRPr="00521EE9">
          <w:rPr>
            <w:rStyle w:val="Hyperlink"/>
            <w:rFonts w:cstheme="minorBidi"/>
            <w:color w:val="007DBA"/>
            <w:szCs w:val="22"/>
            <w:lang w:eastAsia="en-US"/>
          </w:rPr>
          <w:t>Abridged Model Long Term Financial Planning</w:t>
        </w:r>
      </w:hyperlink>
    </w:p>
    <w:p w:rsidR="00521EE9" w:rsidRPr="00521EE9" w:rsidRDefault="001809BE" w:rsidP="00FC345A">
      <w:pPr>
        <w:pStyle w:val="Dotpoints"/>
        <w:spacing w:before="20"/>
        <w:rPr>
          <w:rStyle w:val="Hyperlink"/>
          <w:rFonts w:cstheme="minorBidi"/>
          <w:color w:val="007DBA"/>
          <w:szCs w:val="22"/>
          <w:lang w:eastAsia="en-US"/>
        </w:rPr>
      </w:pPr>
      <w:hyperlink r:id="rId23" w:history="1">
        <w:r w:rsidR="00521EE9" w:rsidRPr="00521EE9">
          <w:rPr>
            <w:rStyle w:val="Hyperlink"/>
            <w:rFonts w:cstheme="minorBidi"/>
            <w:color w:val="007DBA"/>
            <w:szCs w:val="22"/>
            <w:lang w:eastAsia="en-US"/>
          </w:rPr>
          <w:t>Long Term Financial Planning Tools</w:t>
        </w:r>
      </w:hyperlink>
    </w:p>
    <w:p w:rsidR="00521EE9" w:rsidRPr="00521EE9" w:rsidRDefault="001809BE" w:rsidP="00FC345A">
      <w:pPr>
        <w:pStyle w:val="Dotpoints"/>
        <w:spacing w:before="20"/>
        <w:rPr>
          <w:rStyle w:val="Hyperlink"/>
          <w:rFonts w:cstheme="minorBidi"/>
          <w:color w:val="007DBA"/>
          <w:szCs w:val="22"/>
          <w:lang w:eastAsia="en-US"/>
        </w:rPr>
      </w:pPr>
      <w:hyperlink r:id="rId24" w:tooltip="Go to the Community Development: A Guide for Local Government Elected Members" w:history="1">
        <w:r w:rsidR="00521EE9" w:rsidRPr="00521EE9">
          <w:rPr>
            <w:rStyle w:val="Hyperlink"/>
            <w:rFonts w:cstheme="minorBidi"/>
            <w:color w:val="007DBA"/>
            <w:szCs w:val="22"/>
            <w:lang w:eastAsia="en-US"/>
          </w:rPr>
          <w:t>Community Development: A Guide for Local Government Elected Members</w:t>
        </w:r>
      </w:hyperlink>
    </w:p>
    <w:p w:rsidR="00521EE9" w:rsidRPr="00521EE9" w:rsidRDefault="001809BE" w:rsidP="00FC345A">
      <w:pPr>
        <w:pStyle w:val="Dotpoints"/>
        <w:spacing w:before="20"/>
        <w:ind w:left="714" w:hanging="357"/>
        <w:rPr>
          <w:rStyle w:val="Hyperlink"/>
          <w:rFonts w:cstheme="minorBidi"/>
          <w:color w:val="007DBA"/>
          <w:szCs w:val="22"/>
          <w:lang w:eastAsia="en-US"/>
        </w:rPr>
      </w:pPr>
      <w:hyperlink r:id="rId25" w:tooltip="Go to the Working Effectively with Local Governments: A Guide for Community Sector Organisations" w:history="1">
        <w:r w:rsidR="00521EE9" w:rsidRPr="00521EE9">
          <w:rPr>
            <w:rStyle w:val="Hyperlink"/>
            <w:rFonts w:cstheme="minorBidi"/>
            <w:color w:val="007DBA"/>
            <w:szCs w:val="22"/>
            <w:lang w:eastAsia="en-US"/>
          </w:rPr>
          <w:t>Working Effectively with Local Governments: A Guide for Community Sector Organisations</w:t>
        </w:r>
      </w:hyperlink>
    </w:p>
    <w:p w:rsidR="00D5553C" w:rsidRPr="00E75178" w:rsidRDefault="00D5553C" w:rsidP="00C75F27">
      <w:pPr>
        <w:pStyle w:val="Heading1-Formblue"/>
      </w:pPr>
      <w:bookmarkStart w:id="1" w:name="_Toc429405976"/>
      <w:bookmarkStart w:id="2" w:name="_Toc464067343"/>
      <w:r w:rsidRPr="00E75178">
        <w:lastRenderedPageBreak/>
        <w:t>Strategic Community Plan</w:t>
      </w:r>
      <w:bookmarkEnd w:id="1"/>
      <w:bookmarkEnd w:id="2"/>
      <w:r w:rsidRPr="00E75178">
        <w:t xml:space="preserve"> </w:t>
      </w:r>
    </w:p>
    <w:tbl>
      <w:tblPr>
        <w:tblStyle w:val="DLGCTable-Data"/>
        <w:tblW w:w="10206" w:type="dxa"/>
        <w:tblLayout w:type="fixed"/>
        <w:tblLook w:val="01E0" w:firstRow="1" w:lastRow="1" w:firstColumn="1" w:lastColumn="1" w:noHBand="0" w:noVBand="0"/>
      </w:tblPr>
      <w:tblGrid>
        <w:gridCol w:w="1560"/>
        <w:gridCol w:w="3685"/>
        <w:gridCol w:w="4961"/>
      </w:tblGrid>
      <w:tr w:rsidR="00D5553C" w:rsidRPr="00C81878" w:rsidTr="006B4BE8">
        <w:trPr>
          <w:cnfStyle w:val="100000000000" w:firstRow="1" w:lastRow="0" w:firstColumn="0" w:lastColumn="0" w:oddVBand="0" w:evenVBand="0" w:oddHBand="0" w:evenHBand="0" w:firstRowFirstColumn="0" w:firstRowLastColumn="0" w:lastRowFirstColumn="0" w:lastRowLastColumn="0"/>
        </w:trPr>
        <w:tc>
          <w:tcPr>
            <w:tcW w:w="1560" w:type="dxa"/>
          </w:tcPr>
          <w:p w:rsidR="00D5553C" w:rsidRPr="007E57F2" w:rsidRDefault="00D5553C" w:rsidP="00E75178">
            <w:pPr>
              <w:spacing w:before="120" w:after="120"/>
              <w:rPr>
                <w:rFonts w:eastAsia="Times New Roman" w:cs="Times New Roman"/>
                <w:b w:val="0"/>
                <w:color w:val="595959" w:themeColor="text1" w:themeTint="A6"/>
                <w:szCs w:val="24"/>
                <w:lang w:eastAsia="en-AU"/>
              </w:rPr>
            </w:pPr>
            <w:r w:rsidRPr="007E57F2">
              <w:rPr>
                <w:rFonts w:eastAsia="Times New Roman" w:cs="Times New Roman"/>
                <w:color w:val="595959" w:themeColor="text1" w:themeTint="A6"/>
                <w:szCs w:val="24"/>
                <w:lang w:eastAsia="en-AU"/>
              </w:rPr>
              <w:t>Element</w:t>
            </w:r>
          </w:p>
        </w:tc>
        <w:tc>
          <w:tcPr>
            <w:tcW w:w="3685" w:type="dxa"/>
          </w:tcPr>
          <w:p w:rsidR="00D5553C" w:rsidRPr="007E57F2" w:rsidRDefault="00D5553C" w:rsidP="00E75178">
            <w:pPr>
              <w:spacing w:before="120" w:after="120"/>
              <w:rPr>
                <w:rFonts w:eastAsia="Times New Roman" w:cs="Times New Roman"/>
                <w:b w:val="0"/>
                <w:color w:val="595959" w:themeColor="text1" w:themeTint="A6"/>
                <w:szCs w:val="24"/>
                <w:lang w:eastAsia="en-AU"/>
              </w:rPr>
            </w:pPr>
            <w:r w:rsidRPr="007E57F2">
              <w:rPr>
                <w:rFonts w:eastAsia="Times New Roman" w:cs="Times New Roman"/>
                <w:color w:val="595959" w:themeColor="text1" w:themeTint="A6"/>
                <w:szCs w:val="24"/>
                <w:lang w:eastAsia="en-AU"/>
              </w:rPr>
              <w:t>Regulatory requirements</w:t>
            </w:r>
          </w:p>
        </w:tc>
        <w:tc>
          <w:tcPr>
            <w:tcW w:w="4961" w:type="dxa"/>
          </w:tcPr>
          <w:p w:rsidR="00D5553C" w:rsidRPr="007E57F2" w:rsidRDefault="00D5553C" w:rsidP="00E75178">
            <w:pPr>
              <w:spacing w:before="120" w:after="120"/>
              <w:rPr>
                <w:rFonts w:eastAsia="Times New Roman" w:cs="Times New Roman"/>
                <w:b w:val="0"/>
                <w:color w:val="595959" w:themeColor="text1" w:themeTint="A6"/>
                <w:szCs w:val="24"/>
                <w:lang w:eastAsia="en-AU"/>
              </w:rPr>
            </w:pPr>
            <w:r w:rsidRPr="007E57F2">
              <w:rPr>
                <w:rFonts w:eastAsia="Times New Roman" w:cs="Times New Roman"/>
                <w:color w:val="595959" w:themeColor="text1" w:themeTint="A6"/>
                <w:szCs w:val="24"/>
                <w:lang w:eastAsia="en-AU"/>
              </w:rPr>
              <w:t>Standards</w:t>
            </w:r>
          </w:p>
        </w:tc>
      </w:tr>
      <w:tr w:rsidR="00D5553C" w:rsidRPr="00C81878" w:rsidTr="006B4BE8">
        <w:tc>
          <w:tcPr>
            <w:tcW w:w="1560" w:type="dxa"/>
          </w:tcPr>
          <w:p w:rsidR="00D5553C" w:rsidRPr="00696CC5" w:rsidRDefault="00D5553C" w:rsidP="0010448E">
            <w:pPr>
              <w:spacing w:before="120" w:after="0"/>
              <w:ind w:left="74"/>
              <w:rPr>
                <w:rFonts w:eastAsia="Times New Roman" w:cs="Times New Roman"/>
                <w:b/>
                <w:sz w:val="22"/>
                <w:lang w:eastAsia="en-AU"/>
              </w:rPr>
            </w:pPr>
            <w:r w:rsidRPr="00696CC5">
              <w:rPr>
                <w:rFonts w:eastAsia="Times New Roman" w:cs="Times New Roman"/>
                <w:b/>
                <w:sz w:val="22"/>
                <w:lang w:eastAsia="en-AU"/>
              </w:rPr>
              <w:t>Strategic Community Plan</w:t>
            </w:r>
          </w:p>
        </w:tc>
        <w:tc>
          <w:tcPr>
            <w:tcW w:w="3685" w:type="dxa"/>
          </w:tcPr>
          <w:p w:rsidR="00D5553C" w:rsidRPr="007E57F2" w:rsidRDefault="00D5553C" w:rsidP="0010448E">
            <w:pPr>
              <w:spacing w:before="120" w:after="0"/>
              <w:rPr>
                <w:rFonts w:eastAsia="Times New Roman" w:cs="Times New Roman"/>
                <w:sz w:val="22"/>
                <w:lang w:eastAsia="en-AU"/>
              </w:rPr>
            </w:pPr>
            <w:r w:rsidRPr="007E57F2">
              <w:rPr>
                <w:rFonts w:eastAsia="Times New Roman" w:cs="Times New Roman"/>
                <w:sz w:val="22"/>
                <w:lang w:eastAsia="en-AU"/>
              </w:rPr>
              <w:t>A Strategic Community Plan:</w:t>
            </w:r>
          </w:p>
          <w:p w:rsidR="00D5553C" w:rsidRPr="007E57F2" w:rsidRDefault="00D5553C" w:rsidP="001842CB">
            <w:pPr>
              <w:spacing w:after="0"/>
              <w:rPr>
                <w:rFonts w:eastAsia="Times New Roman" w:cs="Times New Roman"/>
                <w:sz w:val="22"/>
                <w:lang w:eastAsia="en-AU"/>
              </w:rPr>
            </w:pPr>
          </w:p>
          <w:p w:rsidR="00D5553C" w:rsidRPr="007E57F2" w:rsidRDefault="00D5553C" w:rsidP="007118CE">
            <w:pPr>
              <w:pStyle w:val="ListParagraph"/>
              <w:numPr>
                <w:ilvl w:val="0"/>
                <w:numId w:val="43"/>
              </w:numPr>
              <w:spacing w:after="0"/>
              <w:ind w:left="437" w:hanging="437"/>
              <w:rPr>
                <w:rFonts w:eastAsia="Times New Roman" w:cs="Times New Roman"/>
                <w:sz w:val="22"/>
                <w:lang w:eastAsia="en-AU"/>
              </w:rPr>
            </w:pPr>
            <w:r w:rsidRPr="007E57F2">
              <w:rPr>
                <w:rFonts w:eastAsia="Times New Roman" w:cs="Times New Roman"/>
                <w:sz w:val="22"/>
                <w:lang w:eastAsia="en-AU"/>
              </w:rPr>
              <w:t>Is for a minimum 10-year timeframe.</w:t>
            </w:r>
          </w:p>
          <w:p w:rsidR="00D5553C" w:rsidRPr="007E57F2" w:rsidRDefault="00D5553C" w:rsidP="004779AF">
            <w:pPr>
              <w:pStyle w:val="ListParagraph"/>
              <w:numPr>
                <w:ilvl w:val="0"/>
                <w:numId w:val="43"/>
              </w:numPr>
              <w:spacing w:before="120" w:after="0"/>
              <w:ind w:left="437" w:hanging="437"/>
              <w:contextualSpacing w:val="0"/>
              <w:rPr>
                <w:rFonts w:eastAsia="Times New Roman" w:cs="Times New Roman"/>
                <w:sz w:val="22"/>
                <w:lang w:eastAsia="en-AU"/>
              </w:rPr>
            </w:pPr>
            <w:r w:rsidRPr="007E57F2">
              <w:rPr>
                <w:rFonts w:eastAsia="Times New Roman" w:cs="Times New Roman"/>
                <w:sz w:val="22"/>
                <w:lang w:eastAsia="en-AU"/>
              </w:rPr>
              <w:t>States community vision, aspirations, and objectives.</w:t>
            </w:r>
          </w:p>
          <w:p w:rsidR="00D5553C" w:rsidRPr="007E57F2" w:rsidRDefault="00D5553C" w:rsidP="004779AF">
            <w:pPr>
              <w:pStyle w:val="ListParagraph"/>
              <w:numPr>
                <w:ilvl w:val="0"/>
                <w:numId w:val="43"/>
              </w:numPr>
              <w:spacing w:before="120" w:after="0"/>
              <w:ind w:left="437" w:hanging="437"/>
              <w:contextualSpacing w:val="0"/>
              <w:rPr>
                <w:rFonts w:eastAsia="Times New Roman" w:cs="Times New Roman"/>
                <w:sz w:val="22"/>
                <w:lang w:eastAsia="en-AU"/>
              </w:rPr>
            </w:pPr>
            <w:r w:rsidRPr="007E57F2">
              <w:rPr>
                <w:rFonts w:eastAsia="Times New Roman" w:cs="Times New Roman"/>
                <w:sz w:val="22"/>
                <w:lang w:eastAsia="en-AU"/>
              </w:rPr>
              <w:t>Was developed or modified through engagement with the community, and this is documented.</w:t>
            </w:r>
          </w:p>
          <w:p w:rsidR="00D5553C" w:rsidRPr="007E57F2" w:rsidRDefault="00D5553C" w:rsidP="004779AF">
            <w:pPr>
              <w:pStyle w:val="ListParagraph"/>
              <w:numPr>
                <w:ilvl w:val="0"/>
                <w:numId w:val="43"/>
              </w:numPr>
              <w:spacing w:before="120" w:after="0"/>
              <w:ind w:left="437" w:hanging="437"/>
              <w:contextualSpacing w:val="0"/>
              <w:rPr>
                <w:rFonts w:eastAsia="Times New Roman" w:cs="Times New Roman"/>
                <w:sz w:val="22"/>
                <w:lang w:eastAsia="en-AU"/>
              </w:rPr>
            </w:pPr>
            <w:r w:rsidRPr="007E57F2">
              <w:rPr>
                <w:rFonts w:eastAsia="Times New Roman" w:cs="Times New Roman"/>
                <w:sz w:val="22"/>
                <w:lang w:eastAsia="en-AU"/>
              </w:rPr>
              <w:t>Has regard to current and future resource capacity, demographic trends and strategic performance measurement.</w:t>
            </w:r>
          </w:p>
          <w:p w:rsidR="00D5553C" w:rsidRPr="007E57F2" w:rsidRDefault="00D5553C" w:rsidP="004779AF">
            <w:pPr>
              <w:pStyle w:val="ListParagraph"/>
              <w:numPr>
                <w:ilvl w:val="0"/>
                <w:numId w:val="43"/>
              </w:numPr>
              <w:spacing w:before="120" w:after="0"/>
              <w:ind w:left="437" w:hanging="437"/>
              <w:contextualSpacing w:val="0"/>
              <w:rPr>
                <w:rFonts w:eastAsia="Times New Roman" w:cs="Times New Roman"/>
                <w:sz w:val="22"/>
                <w:lang w:eastAsia="en-AU"/>
              </w:rPr>
            </w:pPr>
            <w:r w:rsidRPr="007E57F2">
              <w:rPr>
                <w:rFonts w:eastAsia="Times New Roman" w:cs="Times New Roman"/>
                <w:sz w:val="22"/>
                <w:lang w:eastAsia="en-AU"/>
              </w:rPr>
              <w:t>Is adopted, or modifications to it are adopted, by an absolute majority of council.</w:t>
            </w:r>
          </w:p>
          <w:p w:rsidR="00D5553C" w:rsidRPr="007E57F2" w:rsidRDefault="00D5553C" w:rsidP="004779AF">
            <w:pPr>
              <w:pStyle w:val="ListParagraph"/>
              <w:numPr>
                <w:ilvl w:val="0"/>
                <w:numId w:val="43"/>
              </w:numPr>
              <w:spacing w:before="120" w:after="0"/>
              <w:ind w:left="437" w:hanging="437"/>
              <w:contextualSpacing w:val="0"/>
              <w:rPr>
                <w:rFonts w:eastAsia="Times New Roman" w:cs="Times New Roman"/>
                <w:sz w:val="22"/>
                <w:lang w:eastAsia="en-AU"/>
              </w:rPr>
            </w:pPr>
            <w:proofErr w:type="gramStart"/>
            <w:r w:rsidRPr="007E57F2">
              <w:rPr>
                <w:rFonts w:eastAsia="Times New Roman" w:cs="Times New Roman"/>
                <w:sz w:val="22"/>
                <w:lang w:eastAsia="en-AU"/>
              </w:rPr>
              <w:t>is</w:t>
            </w:r>
            <w:proofErr w:type="gramEnd"/>
            <w:r w:rsidRPr="007E57F2">
              <w:rPr>
                <w:rFonts w:eastAsia="Times New Roman" w:cs="Times New Roman"/>
                <w:sz w:val="22"/>
                <w:lang w:eastAsia="en-AU"/>
              </w:rPr>
              <w:t xml:space="preserve"> subject to a full review scheduled for 4 years from when it is adopted.</w:t>
            </w:r>
          </w:p>
          <w:p w:rsidR="00D5553C" w:rsidRPr="007E57F2" w:rsidRDefault="00D5553C" w:rsidP="004779AF">
            <w:pPr>
              <w:spacing w:before="120" w:after="0"/>
              <w:rPr>
                <w:rFonts w:eastAsia="Times New Roman" w:cs="Times New Roman"/>
                <w:sz w:val="22"/>
                <w:lang w:eastAsia="en-AU"/>
              </w:rPr>
            </w:pPr>
          </w:p>
          <w:p w:rsidR="00D5553C" w:rsidRPr="007E57F2" w:rsidRDefault="00D5553C" w:rsidP="001842CB">
            <w:pPr>
              <w:spacing w:after="0"/>
              <w:rPr>
                <w:rFonts w:eastAsia="Times New Roman" w:cs="Times New Roman"/>
                <w:sz w:val="22"/>
                <w:lang w:eastAsia="en-AU"/>
              </w:rPr>
            </w:pPr>
            <w:r w:rsidRPr="007E57F2">
              <w:rPr>
                <w:rFonts w:eastAsia="Times New Roman" w:cs="Times New Roman"/>
                <w:sz w:val="22"/>
                <w:lang w:eastAsia="en-AU"/>
              </w:rPr>
              <w:t>References:</w:t>
            </w:r>
          </w:p>
          <w:p w:rsidR="00D5553C" w:rsidRPr="007E57F2" w:rsidRDefault="00D5553C" w:rsidP="001842CB">
            <w:pPr>
              <w:spacing w:after="0"/>
              <w:rPr>
                <w:rFonts w:eastAsia="Times New Roman" w:cs="Times New Roman"/>
                <w:sz w:val="22"/>
                <w:lang w:eastAsia="en-AU"/>
              </w:rPr>
            </w:pPr>
            <w:r w:rsidRPr="007E57F2">
              <w:rPr>
                <w:rFonts w:eastAsia="Times New Roman" w:cs="Times New Roman"/>
                <w:i/>
                <w:sz w:val="22"/>
                <w:lang w:eastAsia="en-AU"/>
              </w:rPr>
              <w:t>Local Government Act 1995</w:t>
            </w:r>
            <w:r w:rsidRPr="007E57F2">
              <w:rPr>
                <w:rFonts w:eastAsia="Times New Roman" w:cs="Times New Roman"/>
                <w:sz w:val="22"/>
                <w:lang w:eastAsia="en-AU"/>
              </w:rPr>
              <w:t xml:space="preserve">, s 5.56 </w:t>
            </w:r>
          </w:p>
          <w:p w:rsidR="00D5553C" w:rsidRPr="007E57F2" w:rsidRDefault="00D5553C" w:rsidP="001842CB">
            <w:pPr>
              <w:spacing w:after="0"/>
              <w:rPr>
                <w:rFonts w:ascii="Times New Roman" w:eastAsia="Times New Roman" w:hAnsi="Times New Roman" w:cs="Times New Roman"/>
                <w:b/>
                <w:szCs w:val="24"/>
                <w:lang w:eastAsia="en-AU"/>
              </w:rPr>
            </w:pPr>
            <w:r w:rsidRPr="007E57F2">
              <w:rPr>
                <w:rFonts w:eastAsia="Times New Roman" w:cs="Times New Roman"/>
                <w:i/>
                <w:sz w:val="22"/>
                <w:lang w:eastAsia="en-AU"/>
              </w:rPr>
              <w:t>Local Government (Administration) Regulations 1996</w:t>
            </w:r>
            <w:r w:rsidRPr="007E57F2">
              <w:rPr>
                <w:rFonts w:eastAsia="Times New Roman" w:cs="Times New Roman"/>
                <w:sz w:val="22"/>
                <w:lang w:eastAsia="en-AU"/>
              </w:rPr>
              <w:t xml:space="preserve">; Regulation 19C, 19D </w:t>
            </w:r>
          </w:p>
          <w:p w:rsidR="00D5553C" w:rsidRPr="007E57F2" w:rsidRDefault="00D5553C" w:rsidP="004F64F9">
            <w:pPr>
              <w:spacing w:after="0"/>
              <w:ind w:left="0"/>
              <w:rPr>
                <w:rFonts w:eastAsia="Times New Roman" w:cs="Times New Roman"/>
                <w:sz w:val="22"/>
                <w:lang w:eastAsia="en-AU"/>
              </w:rPr>
            </w:pPr>
          </w:p>
        </w:tc>
        <w:tc>
          <w:tcPr>
            <w:tcW w:w="4961" w:type="dxa"/>
          </w:tcPr>
          <w:p w:rsidR="00D5553C" w:rsidRPr="007E57F2" w:rsidRDefault="00D5553C" w:rsidP="0010448E">
            <w:pPr>
              <w:spacing w:before="120" w:after="0"/>
              <w:rPr>
                <w:rFonts w:eastAsia="Times New Roman" w:cs="Times New Roman"/>
                <w:b/>
                <w:sz w:val="22"/>
                <w:lang w:eastAsia="en-AU"/>
              </w:rPr>
            </w:pPr>
            <w:r w:rsidRPr="007E57F2">
              <w:rPr>
                <w:rFonts w:eastAsia="Times New Roman" w:cs="Times New Roman"/>
                <w:b/>
                <w:sz w:val="22"/>
                <w:lang w:eastAsia="en-AU"/>
              </w:rPr>
              <w:t>Standard is NOT met:</w:t>
            </w:r>
          </w:p>
          <w:p w:rsidR="00D5553C" w:rsidRPr="007E57F2" w:rsidRDefault="00D5553C" w:rsidP="001842CB">
            <w:pPr>
              <w:spacing w:after="0"/>
              <w:rPr>
                <w:rFonts w:eastAsia="Times New Roman" w:cs="Times New Roman"/>
                <w:sz w:val="22"/>
                <w:lang w:eastAsia="en-AU"/>
              </w:rPr>
            </w:pPr>
            <w:r w:rsidRPr="007E57F2">
              <w:rPr>
                <w:rFonts w:eastAsia="Times New Roman" w:cs="Times New Roman"/>
                <w:sz w:val="22"/>
                <w:lang w:eastAsia="en-AU"/>
              </w:rPr>
              <w:t>If a Council has not adopted a Strategic Community Plan that meets all of the regulatory requirements.</w:t>
            </w:r>
          </w:p>
          <w:p w:rsidR="00D5553C" w:rsidRPr="007E57F2" w:rsidRDefault="00D5553C" w:rsidP="001842CB">
            <w:pPr>
              <w:spacing w:after="0"/>
              <w:rPr>
                <w:rFonts w:eastAsia="Times New Roman" w:cs="Times New Roman"/>
                <w:b/>
                <w:sz w:val="22"/>
                <w:lang w:eastAsia="en-AU"/>
              </w:rPr>
            </w:pPr>
          </w:p>
          <w:p w:rsidR="00D5553C" w:rsidRPr="007E57F2" w:rsidRDefault="009061E8" w:rsidP="001842CB">
            <w:pPr>
              <w:spacing w:after="0"/>
              <w:rPr>
                <w:rFonts w:eastAsia="Times New Roman" w:cs="Times New Roman"/>
                <w:b/>
                <w:sz w:val="22"/>
                <w:lang w:eastAsia="en-AU"/>
              </w:rPr>
            </w:pPr>
            <w:r w:rsidRPr="007E57F2">
              <w:rPr>
                <w:rFonts w:eastAsia="Times New Roman" w:cs="Times New Roman"/>
                <w:b/>
                <w:sz w:val="22"/>
                <w:lang w:eastAsia="en-AU"/>
              </w:rPr>
              <w:t>Achieving</w:t>
            </w:r>
            <w:r w:rsidR="00D5553C" w:rsidRPr="007E57F2">
              <w:rPr>
                <w:rFonts w:eastAsia="Times New Roman" w:cs="Times New Roman"/>
                <w:b/>
                <w:sz w:val="22"/>
                <w:lang w:eastAsia="en-AU"/>
              </w:rPr>
              <w:t xml:space="preserve"> Standard:</w:t>
            </w:r>
          </w:p>
          <w:p w:rsidR="00D5553C" w:rsidRPr="007E57F2" w:rsidRDefault="009061E8" w:rsidP="001842CB">
            <w:pPr>
              <w:spacing w:after="0"/>
              <w:rPr>
                <w:rFonts w:eastAsia="Times New Roman" w:cs="Times New Roman"/>
                <w:sz w:val="22"/>
                <w:lang w:eastAsia="en-AU"/>
              </w:rPr>
            </w:pPr>
            <w:r w:rsidRPr="007E57F2">
              <w:rPr>
                <w:rFonts w:eastAsia="Times New Roman" w:cs="Times New Roman"/>
                <w:sz w:val="22"/>
                <w:lang w:eastAsia="en-AU"/>
              </w:rPr>
              <w:t>Achieving</w:t>
            </w:r>
            <w:r w:rsidR="00D5553C" w:rsidRPr="007E57F2">
              <w:rPr>
                <w:rFonts w:eastAsia="Times New Roman" w:cs="Times New Roman"/>
                <w:sz w:val="22"/>
                <w:lang w:eastAsia="en-AU"/>
              </w:rPr>
              <w:t xml:space="preserve"> Standard is met when:</w:t>
            </w:r>
          </w:p>
          <w:p w:rsidR="007118CE" w:rsidRPr="007E57F2" w:rsidRDefault="00D5553C" w:rsidP="008D18F7">
            <w:pPr>
              <w:numPr>
                <w:ilvl w:val="0"/>
                <w:numId w:val="44"/>
              </w:numPr>
              <w:spacing w:before="120" w:after="0"/>
              <w:rPr>
                <w:rFonts w:eastAsia="Times New Roman" w:cs="Times New Roman"/>
                <w:sz w:val="22"/>
                <w:lang w:eastAsia="en-AU"/>
              </w:rPr>
            </w:pPr>
            <w:r w:rsidRPr="007E57F2">
              <w:rPr>
                <w:rFonts w:eastAsia="Times New Roman" w:cs="Times New Roman"/>
                <w:sz w:val="22"/>
                <w:lang w:eastAsia="en-AU"/>
              </w:rPr>
              <w:t>A Council has adopted a Strategic Community Plan that meets all of the regulatory requirements</w:t>
            </w:r>
            <w:r w:rsidR="007118CE" w:rsidRPr="007E57F2">
              <w:rPr>
                <w:rStyle w:val="FootnoteReference"/>
                <w:rFonts w:eastAsia="Times New Roman" w:cs="Times New Roman"/>
                <w:sz w:val="22"/>
                <w:lang w:eastAsia="en-AU"/>
              </w:rPr>
              <w:footnoteReference w:id="1"/>
            </w:r>
          </w:p>
          <w:p w:rsidR="00D5553C" w:rsidRPr="007E57F2" w:rsidRDefault="00D5553C" w:rsidP="008D18F7">
            <w:pPr>
              <w:numPr>
                <w:ilvl w:val="0"/>
                <w:numId w:val="44"/>
              </w:numPr>
              <w:spacing w:before="120" w:after="0"/>
              <w:rPr>
                <w:rFonts w:eastAsia="Times New Roman" w:cs="Times New Roman"/>
                <w:sz w:val="22"/>
                <w:lang w:eastAsia="en-AU"/>
              </w:rPr>
            </w:pPr>
            <w:r w:rsidRPr="007E57F2">
              <w:rPr>
                <w:rFonts w:eastAsia="Times New Roman" w:cs="Times New Roman"/>
                <w:sz w:val="22"/>
                <w:lang w:eastAsia="en-AU"/>
              </w:rPr>
              <w:t>The local government has a communit</w:t>
            </w:r>
            <w:r w:rsidR="0010448E" w:rsidRPr="007E57F2">
              <w:rPr>
                <w:rFonts w:eastAsia="Times New Roman" w:cs="Times New Roman"/>
                <w:sz w:val="22"/>
                <w:lang w:eastAsia="en-AU"/>
              </w:rPr>
              <w:t>y engagement policy or strategy</w:t>
            </w:r>
            <w:r w:rsidRPr="007E57F2">
              <w:rPr>
                <w:rFonts w:eastAsia="Times New Roman" w:cs="Times New Roman"/>
                <w:sz w:val="22"/>
                <w:lang w:eastAsia="en-AU"/>
              </w:rPr>
              <w:t xml:space="preserve">  </w:t>
            </w:r>
          </w:p>
          <w:p w:rsidR="006838E4" w:rsidRPr="007E57F2" w:rsidRDefault="00D5553C" w:rsidP="008D18F7">
            <w:pPr>
              <w:numPr>
                <w:ilvl w:val="0"/>
                <w:numId w:val="44"/>
              </w:numPr>
              <w:spacing w:before="120" w:after="0"/>
              <w:rPr>
                <w:rFonts w:eastAsia="Times New Roman" w:cs="Times New Roman"/>
                <w:sz w:val="22"/>
                <w:lang w:eastAsia="en-AU"/>
              </w:rPr>
            </w:pPr>
            <w:r w:rsidRPr="007E57F2">
              <w:rPr>
                <w:rFonts w:eastAsia="Times New Roman" w:cs="Times New Roman"/>
                <w:sz w:val="22"/>
                <w:lang w:eastAsia="en-AU"/>
              </w:rPr>
              <w:t>Community engagement</w:t>
            </w:r>
            <w:r w:rsidR="008D18F7" w:rsidRPr="007E57F2">
              <w:rPr>
                <w:rStyle w:val="FootnoteReference"/>
                <w:rFonts w:eastAsia="Times New Roman" w:cs="Times New Roman"/>
                <w:sz w:val="22"/>
                <w:lang w:eastAsia="en-AU"/>
              </w:rPr>
              <w:footnoteReference w:id="2"/>
            </w:r>
            <w:r w:rsidRPr="007E57F2">
              <w:rPr>
                <w:rFonts w:eastAsia="Times New Roman" w:cs="Times New Roman"/>
                <w:sz w:val="22"/>
                <w:lang w:eastAsia="en-AU"/>
              </w:rPr>
              <w:t xml:space="preserve"> involves at least 500 or 10% of community members, whichever is fewer, and is conducted by a</w:t>
            </w:r>
            <w:r w:rsidR="0010448E" w:rsidRPr="007E57F2">
              <w:rPr>
                <w:rFonts w:eastAsia="Times New Roman" w:cs="Times New Roman"/>
                <w:sz w:val="22"/>
                <w:lang w:eastAsia="en-AU"/>
              </w:rPr>
              <w:t>t least 2 documented mechanisms</w:t>
            </w:r>
          </w:p>
          <w:p w:rsidR="00D5553C" w:rsidRPr="007E57F2" w:rsidRDefault="006838E4" w:rsidP="008D18F7">
            <w:pPr>
              <w:numPr>
                <w:ilvl w:val="0"/>
                <w:numId w:val="44"/>
              </w:numPr>
              <w:spacing w:before="120" w:after="0"/>
              <w:rPr>
                <w:rFonts w:eastAsia="Times New Roman" w:cs="Times New Roman"/>
                <w:sz w:val="22"/>
                <w:lang w:eastAsia="en-AU"/>
              </w:rPr>
            </w:pPr>
            <w:r w:rsidRPr="007E57F2">
              <w:rPr>
                <w:sz w:val="22"/>
              </w:rPr>
              <w:t>A Strategic Review is undertaken every two years, alternating between a Minor Strategic Review and a Major Strategic Review</w:t>
            </w:r>
            <w:r w:rsidR="00D5553C" w:rsidRPr="007E57F2">
              <w:rPr>
                <w:rFonts w:eastAsia="Times New Roman" w:cs="Times New Roman"/>
                <w:sz w:val="22"/>
                <w:lang w:eastAsia="en-AU"/>
              </w:rPr>
              <w:t xml:space="preserve">  </w:t>
            </w:r>
          </w:p>
          <w:p w:rsidR="00D5553C" w:rsidRPr="007E57F2" w:rsidRDefault="00D5553C" w:rsidP="001842CB">
            <w:pPr>
              <w:spacing w:after="0"/>
              <w:rPr>
                <w:rFonts w:eastAsia="Times New Roman" w:cs="Times New Roman"/>
                <w:b/>
                <w:sz w:val="22"/>
                <w:lang w:eastAsia="en-AU"/>
              </w:rPr>
            </w:pPr>
          </w:p>
          <w:p w:rsidR="00D5553C" w:rsidRPr="007E57F2" w:rsidRDefault="00D5553C" w:rsidP="001842CB">
            <w:pPr>
              <w:spacing w:after="0"/>
              <w:rPr>
                <w:rFonts w:eastAsia="Times New Roman" w:cs="Times New Roman"/>
                <w:b/>
                <w:sz w:val="22"/>
                <w:lang w:eastAsia="en-AU"/>
              </w:rPr>
            </w:pPr>
            <w:r w:rsidRPr="007E57F2">
              <w:rPr>
                <w:rFonts w:eastAsia="Times New Roman" w:cs="Times New Roman"/>
                <w:b/>
                <w:sz w:val="22"/>
                <w:lang w:eastAsia="en-AU"/>
              </w:rPr>
              <w:t>Intermediate Standard:</w:t>
            </w:r>
          </w:p>
          <w:p w:rsidR="00D5553C" w:rsidRPr="007E57F2" w:rsidRDefault="00D5553C" w:rsidP="001842CB">
            <w:pPr>
              <w:spacing w:after="0"/>
              <w:rPr>
                <w:rFonts w:eastAsia="Times New Roman" w:cs="Times New Roman"/>
                <w:sz w:val="22"/>
                <w:lang w:eastAsia="en-AU"/>
              </w:rPr>
            </w:pPr>
            <w:r w:rsidRPr="007E57F2">
              <w:rPr>
                <w:rFonts w:eastAsia="Times New Roman" w:cs="Times New Roman"/>
                <w:sz w:val="22"/>
                <w:lang w:eastAsia="en-AU"/>
              </w:rPr>
              <w:t>Intermediate Standard is met when:</w:t>
            </w:r>
          </w:p>
          <w:p w:rsidR="00D5553C" w:rsidRPr="007E57F2" w:rsidRDefault="00D5553C" w:rsidP="008D18F7">
            <w:pPr>
              <w:numPr>
                <w:ilvl w:val="0"/>
                <w:numId w:val="44"/>
              </w:numPr>
              <w:spacing w:before="120" w:after="0"/>
              <w:rPr>
                <w:rFonts w:eastAsia="Times New Roman" w:cs="Times New Roman"/>
                <w:sz w:val="22"/>
                <w:lang w:eastAsia="en-AU"/>
              </w:rPr>
            </w:pPr>
            <w:r w:rsidRPr="007E57F2">
              <w:rPr>
                <w:rFonts w:eastAsia="Times New Roman" w:cs="Times New Roman"/>
                <w:sz w:val="22"/>
                <w:lang w:eastAsia="en-AU"/>
              </w:rPr>
              <w:t>The Strategic Community Plan connects most of the activities and services that are delivered by the local government with the community’s vis</w:t>
            </w:r>
            <w:r w:rsidR="0010448E" w:rsidRPr="007E57F2">
              <w:rPr>
                <w:rFonts w:eastAsia="Times New Roman" w:cs="Times New Roman"/>
                <w:sz w:val="22"/>
                <w:lang w:eastAsia="en-AU"/>
              </w:rPr>
              <w:t>ion, aspirations and objectives</w:t>
            </w:r>
            <w:r w:rsidRPr="007E57F2">
              <w:rPr>
                <w:rFonts w:eastAsia="Times New Roman" w:cs="Times New Roman"/>
                <w:sz w:val="22"/>
                <w:lang w:eastAsia="en-AU"/>
              </w:rPr>
              <w:t xml:space="preserve"> </w:t>
            </w:r>
          </w:p>
          <w:p w:rsidR="00D5553C" w:rsidRPr="007E57F2" w:rsidRDefault="00D5553C" w:rsidP="008D18F7">
            <w:pPr>
              <w:numPr>
                <w:ilvl w:val="0"/>
                <w:numId w:val="44"/>
              </w:numPr>
              <w:spacing w:before="120" w:after="0"/>
              <w:rPr>
                <w:rFonts w:eastAsia="Times New Roman" w:cs="Times New Roman"/>
                <w:sz w:val="22"/>
                <w:lang w:eastAsia="en-AU"/>
              </w:rPr>
            </w:pPr>
            <w:r w:rsidRPr="007E57F2">
              <w:rPr>
                <w:rFonts w:eastAsia="Times New Roman" w:cs="Times New Roman"/>
                <w:sz w:val="22"/>
                <w:lang w:eastAsia="en-AU"/>
              </w:rPr>
              <w:t xml:space="preserve">The Strategic Community Plan takes into account a range of relevant external factors, including relevant plans of </w:t>
            </w:r>
            <w:r w:rsidR="0010448E" w:rsidRPr="007E57F2">
              <w:rPr>
                <w:rFonts w:eastAsia="Times New Roman" w:cs="Times New Roman"/>
                <w:sz w:val="22"/>
                <w:lang w:eastAsia="en-AU"/>
              </w:rPr>
              <w:t>State and Commonwealth agencies</w:t>
            </w:r>
          </w:p>
          <w:p w:rsidR="00D5553C" w:rsidRPr="007E57F2" w:rsidRDefault="00D5553C" w:rsidP="008D18F7">
            <w:pPr>
              <w:numPr>
                <w:ilvl w:val="0"/>
                <w:numId w:val="44"/>
              </w:numPr>
              <w:spacing w:before="120" w:after="0"/>
              <w:rPr>
                <w:rFonts w:eastAsia="Times New Roman" w:cs="Times New Roman"/>
                <w:sz w:val="22"/>
                <w:lang w:eastAsia="en-AU"/>
              </w:rPr>
            </w:pPr>
            <w:r w:rsidRPr="007E57F2">
              <w:rPr>
                <w:rFonts w:eastAsia="Times New Roman" w:cs="Times New Roman"/>
                <w:sz w:val="22"/>
                <w:lang w:eastAsia="en-AU"/>
              </w:rPr>
              <w:t xml:space="preserve">Community engagement involves more than the minimum number of community members as provided for in the </w:t>
            </w:r>
            <w:r w:rsidR="009061E8" w:rsidRPr="007E57F2">
              <w:rPr>
                <w:rFonts w:eastAsia="Times New Roman" w:cs="Times New Roman"/>
                <w:sz w:val="22"/>
                <w:lang w:eastAsia="en-AU"/>
              </w:rPr>
              <w:t>Achieving</w:t>
            </w:r>
            <w:r w:rsidRPr="007E57F2">
              <w:rPr>
                <w:rFonts w:eastAsia="Times New Roman" w:cs="Times New Roman"/>
                <w:sz w:val="22"/>
                <w:lang w:eastAsia="en-AU"/>
              </w:rPr>
              <w:t xml:space="preserve"> Standard, is inclusive and uses more than </w:t>
            </w:r>
            <w:r w:rsidRPr="007E57F2">
              <w:rPr>
                <w:rFonts w:eastAsia="Times New Roman" w:cs="Times New Roman"/>
                <w:sz w:val="22"/>
                <w:lang w:eastAsia="en-AU"/>
              </w:rPr>
              <w:lastRenderedPageBreak/>
              <w:t xml:space="preserve">the minimum number of documented mechanisms that apply in the </w:t>
            </w:r>
            <w:r w:rsidR="009061E8" w:rsidRPr="007E57F2">
              <w:rPr>
                <w:rFonts w:eastAsia="Times New Roman" w:cs="Times New Roman"/>
                <w:sz w:val="22"/>
                <w:lang w:eastAsia="en-AU"/>
              </w:rPr>
              <w:t>Achieving</w:t>
            </w:r>
            <w:r w:rsidR="0010448E" w:rsidRPr="007E57F2">
              <w:rPr>
                <w:rFonts w:eastAsia="Times New Roman" w:cs="Times New Roman"/>
                <w:sz w:val="22"/>
                <w:lang w:eastAsia="en-AU"/>
              </w:rPr>
              <w:t xml:space="preserve"> Standard</w:t>
            </w:r>
          </w:p>
          <w:p w:rsidR="00042780" w:rsidRPr="007E57F2" w:rsidRDefault="00042780" w:rsidP="007E57F2">
            <w:pPr>
              <w:spacing w:after="0"/>
              <w:ind w:left="0"/>
              <w:rPr>
                <w:rFonts w:eastAsia="Times New Roman" w:cs="Times New Roman"/>
                <w:b/>
                <w:sz w:val="22"/>
                <w:lang w:eastAsia="en-AU"/>
              </w:rPr>
            </w:pPr>
          </w:p>
          <w:p w:rsidR="00D5553C" w:rsidRPr="007E57F2" w:rsidRDefault="00D5553C" w:rsidP="001842CB">
            <w:pPr>
              <w:spacing w:after="0"/>
              <w:rPr>
                <w:rFonts w:eastAsia="Times New Roman" w:cs="Times New Roman"/>
                <w:b/>
                <w:sz w:val="22"/>
                <w:lang w:eastAsia="en-AU"/>
              </w:rPr>
            </w:pPr>
            <w:r w:rsidRPr="007E57F2">
              <w:rPr>
                <w:rFonts w:eastAsia="Times New Roman" w:cs="Times New Roman"/>
                <w:b/>
                <w:sz w:val="22"/>
                <w:lang w:eastAsia="en-AU"/>
              </w:rPr>
              <w:t xml:space="preserve">Advanced Standard: </w:t>
            </w:r>
          </w:p>
          <w:p w:rsidR="00D5553C" w:rsidRPr="007E57F2" w:rsidRDefault="00D5553C" w:rsidP="001842CB">
            <w:pPr>
              <w:spacing w:after="0"/>
              <w:rPr>
                <w:rFonts w:eastAsia="Times New Roman" w:cs="Times New Roman"/>
                <w:sz w:val="22"/>
                <w:lang w:eastAsia="en-AU"/>
              </w:rPr>
            </w:pPr>
            <w:r w:rsidRPr="007E57F2">
              <w:rPr>
                <w:rFonts w:eastAsia="Times New Roman" w:cs="Times New Roman"/>
                <w:sz w:val="22"/>
                <w:lang w:eastAsia="en-AU"/>
              </w:rPr>
              <w:t xml:space="preserve">Advanced Standard is met when: </w:t>
            </w:r>
          </w:p>
          <w:p w:rsidR="00D5553C" w:rsidRPr="007E57F2" w:rsidRDefault="00D5553C" w:rsidP="00E75178">
            <w:pPr>
              <w:numPr>
                <w:ilvl w:val="0"/>
                <w:numId w:val="44"/>
              </w:numPr>
              <w:spacing w:before="120" w:after="0"/>
              <w:rPr>
                <w:rFonts w:eastAsia="Times New Roman" w:cs="Times New Roman"/>
                <w:sz w:val="22"/>
                <w:lang w:eastAsia="en-AU"/>
              </w:rPr>
            </w:pPr>
            <w:r w:rsidRPr="007E57F2">
              <w:rPr>
                <w:rFonts w:eastAsia="Times New Roman" w:cs="Times New Roman"/>
                <w:sz w:val="22"/>
                <w:lang w:eastAsia="en-AU"/>
              </w:rPr>
              <w:t xml:space="preserve">The Strategic Community Plan meets </w:t>
            </w:r>
            <w:r w:rsidR="009061E8" w:rsidRPr="007E57F2">
              <w:rPr>
                <w:rFonts w:eastAsia="Times New Roman" w:cs="Times New Roman"/>
                <w:sz w:val="22"/>
                <w:lang w:eastAsia="en-AU"/>
              </w:rPr>
              <w:t>Achieving</w:t>
            </w:r>
            <w:r w:rsidRPr="007E57F2">
              <w:rPr>
                <w:rFonts w:eastAsia="Times New Roman" w:cs="Times New Roman"/>
                <w:sz w:val="22"/>
                <w:lang w:eastAsia="en-AU"/>
              </w:rPr>
              <w:t xml:space="preserve"> and Intermediate standards</w:t>
            </w:r>
          </w:p>
          <w:p w:rsidR="00D5553C" w:rsidRPr="007E57F2" w:rsidRDefault="00D5553C" w:rsidP="00E75178">
            <w:pPr>
              <w:numPr>
                <w:ilvl w:val="0"/>
                <w:numId w:val="44"/>
              </w:numPr>
              <w:spacing w:before="120" w:after="0"/>
              <w:rPr>
                <w:rFonts w:eastAsia="Times New Roman" w:cs="Times New Roman"/>
                <w:sz w:val="22"/>
                <w:lang w:eastAsia="en-AU"/>
              </w:rPr>
            </w:pPr>
            <w:r w:rsidRPr="007E57F2">
              <w:rPr>
                <w:rFonts w:eastAsia="Times New Roman" w:cs="Times New Roman"/>
                <w:sz w:val="22"/>
                <w:lang w:eastAsia="en-AU"/>
              </w:rPr>
              <w:t xml:space="preserve">The Strategic Community Plan connects all of the activities and services that are delivered by the local government with the community’s vision, aspirations and objectives </w:t>
            </w:r>
          </w:p>
          <w:p w:rsidR="00D5553C" w:rsidRPr="007E57F2" w:rsidRDefault="00D5553C" w:rsidP="0010448E">
            <w:pPr>
              <w:numPr>
                <w:ilvl w:val="0"/>
                <w:numId w:val="44"/>
              </w:numPr>
              <w:spacing w:before="120" w:after="120"/>
              <w:ind w:left="357" w:hanging="357"/>
              <w:rPr>
                <w:rFonts w:eastAsia="Times New Roman" w:cs="Times New Roman"/>
                <w:sz w:val="22"/>
                <w:lang w:eastAsia="en-AU"/>
              </w:rPr>
            </w:pPr>
            <w:r w:rsidRPr="007E57F2">
              <w:rPr>
                <w:rFonts w:eastAsia="Times New Roman" w:cs="Times New Roman"/>
                <w:sz w:val="22"/>
                <w:lang w:eastAsia="en-AU"/>
              </w:rPr>
              <w:t>The Strategic Community Plan demonstrates effectiveness in</w:t>
            </w:r>
            <w:r w:rsidR="004779AF" w:rsidRPr="007E57F2">
              <w:rPr>
                <w:rFonts w:eastAsia="Times New Roman" w:cs="Times New Roman"/>
                <w:sz w:val="22"/>
                <w:lang w:eastAsia="en-AU"/>
              </w:rPr>
              <w:t xml:space="preserve"> achieving community objectives</w:t>
            </w:r>
            <w:r w:rsidRPr="007E57F2">
              <w:rPr>
                <w:rFonts w:eastAsia="Times New Roman" w:cs="Times New Roman"/>
                <w:sz w:val="22"/>
                <w:lang w:eastAsia="en-AU"/>
              </w:rPr>
              <w:t xml:space="preserve"> </w:t>
            </w:r>
          </w:p>
        </w:tc>
      </w:tr>
    </w:tbl>
    <w:p w:rsidR="00D5553C" w:rsidRPr="00C81878" w:rsidRDefault="00D5553C" w:rsidP="007E57F2">
      <w:pPr>
        <w:pStyle w:val="Heading1-Formblue"/>
        <w:spacing w:before="720"/>
      </w:pPr>
      <w:bookmarkStart w:id="3" w:name="_Toc429405977"/>
      <w:bookmarkStart w:id="4" w:name="_Toc464067344"/>
      <w:r w:rsidRPr="00C81878">
        <w:lastRenderedPageBreak/>
        <w:t>Corporate Business Plan</w:t>
      </w:r>
      <w:bookmarkEnd w:id="3"/>
      <w:bookmarkEnd w:id="4"/>
      <w:r w:rsidRPr="00C81878">
        <w:t xml:space="preserve"> </w:t>
      </w:r>
    </w:p>
    <w:p w:rsidR="00D5553C" w:rsidRPr="00C81878" w:rsidRDefault="00D5553C" w:rsidP="00D5553C">
      <w:pPr>
        <w:spacing w:after="0" w:line="240" w:lineRule="auto"/>
        <w:rPr>
          <w:rFonts w:eastAsia="Times New Roman" w:cs="Times New Roman"/>
          <w:b/>
          <w:color w:val="auto"/>
          <w:sz w:val="12"/>
          <w:szCs w:val="12"/>
          <w:lang w:eastAsia="en-AU"/>
        </w:rPr>
      </w:pPr>
    </w:p>
    <w:tbl>
      <w:tblPr>
        <w:tblStyle w:val="DLGCTable-Data"/>
        <w:tblW w:w="5475" w:type="pct"/>
        <w:tblLook w:val="01E0" w:firstRow="1" w:lastRow="1" w:firstColumn="1" w:lastColumn="1" w:noHBand="0" w:noVBand="0"/>
      </w:tblPr>
      <w:tblGrid>
        <w:gridCol w:w="1609"/>
        <w:gridCol w:w="3637"/>
        <w:gridCol w:w="4819"/>
      </w:tblGrid>
      <w:tr w:rsidR="00D5553C" w:rsidRPr="00C81878" w:rsidTr="006B4BE8">
        <w:trPr>
          <w:cnfStyle w:val="100000000000" w:firstRow="1" w:lastRow="0" w:firstColumn="0" w:lastColumn="0" w:oddVBand="0" w:evenVBand="0" w:oddHBand="0" w:evenHBand="0" w:firstRowFirstColumn="0" w:firstRowLastColumn="0" w:lastRowFirstColumn="0" w:lastRowLastColumn="0"/>
        </w:trPr>
        <w:tc>
          <w:tcPr>
            <w:tcW w:w="799" w:type="pct"/>
          </w:tcPr>
          <w:p w:rsidR="00D5553C" w:rsidRPr="007E57F2" w:rsidRDefault="00D5553C" w:rsidP="00E75178">
            <w:pPr>
              <w:spacing w:before="120" w:after="120"/>
              <w:rPr>
                <w:rFonts w:eastAsia="Times New Roman" w:cs="Times New Roman"/>
                <w:b w:val="0"/>
                <w:szCs w:val="24"/>
                <w:lang w:eastAsia="en-AU"/>
              </w:rPr>
            </w:pPr>
            <w:r w:rsidRPr="007E57F2">
              <w:rPr>
                <w:rFonts w:eastAsia="Times New Roman" w:cs="Times New Roman"/>
                <w:szCs w:val="24"/>
                <w:lang w:eastAsia="en-AU"/>
              </w:rPr>
              <w:t>Element</w:t>
            </w:r>
          </w:p>
        </w:tc>
        <w:tc>
          <w:tcPr>
            <w:tcW w:w="1807" w:type="pct"/>
          </w:tcPr>
          <w:p w:rsidR="00D5553C" w:rsidRPr="007E57F2" w:rsidRDefault="00D5553C" w:rsidP="00E75178">
            <w:pPr>
              <w:spacing w:before="120" w:after="120"/>
              <w:rPr>
                <w:rFonts w:eastAsia="Times New Roman" w:cs="Times New Roman"/>
                <w:b w:val="0"/>
                <w:szCs w:val="24"/>
                <w:lang w:eastAsia="en-AU"/>
              </w:rPr>
            </w:pPr>
            <w:r w:rsidRPr="007E57F2">
              <w:rPr>
                <w:rFonts w:eastAsia="Times New Roman" w:cs="Times New Roman"/>
                <w:szCs w:val="24"/>
                <w:lang w:eastAsia="en-AU"/>
              </w:rPr>
              <w:t>Regulatory requirements</w:t>
            </w:r>
          </w:p>
        </w:tc>
        <w:tc>
          <w:tcPr>
            <w:tcW w:w="2394" w:type="pct"/>
          </w:tcPr>
          <w:p w:rsidR="00D5553C" w:rsidRPr="007E57F2" w:rsidRDefault="00D5553C" w:rsidP="00E75178">
            <w:pPr>
              <w:spacing w:before="120" w:after="120"/>
              <w:rPr>
                <w:rFonts w:eastAsia="Times New Roman" w:cs="Times New Roman"/>
                <w:b w:val="0"/>
                <w:szCs w:val="24"/>
                <w:lang w:eastAsia="en-AU"/>
              </w:rPr>
            </w:pPr>
            <w:r w:rsidRPr="007E57F2">
              <w:rPr>
                <w:rFonts w:eastAsia="Times New Roman" w:cs="Times New Roman"/>
                <w:szCs w:val="24"/>
                <w:lang w:eastAsia="en-AU"/>
              </w:rPr>
              <w:t>Standards</w:t>
            </w:r>
          </w:p>
        </w:tc>
      </w:tr>
      <w:tr w:rsidR="00D5553C" w:rsidRPr="00C81878" w:rsidTr="006B4BE8">
        <w:tc>
          <w:tcPr>
            <w:tcW w:w="799" w:type="pct"/>
          </w:tcPr>
          <w:p w:rsidR="00D5553C" w:rsidRPr="00696CC5" w:rsidRDefault="00D5553C" w:rsidP="0010448E">
            <w:pPr>
              <w:spacing w:before="120" w:after="0"/>
              <w:rPr>
                <w:rFonts w:eastAsia="Times New Roman" w:cs="Times New Roman"/>
                <w:b/>
                <w:color w:val="auto"/>
                <w:sz w:val="22"/>
                <w:lang w:eastAsia="en-AU"/>
              </w:rPr>
            </w:pPr>
            <w:r w:rsidRPr="00696CC5">
              <w:rPr>
                <w:rFonts w:eastAsia="Times New Roman" w:cs="Times New Roman"/>
                <w:b/>
                <w:color w:val="auto"/>
                <w:sz w:val="22"/>
                <w:lang w:eastAsia="en-AU"/>
              </w:rPr>
              <w:t>Corporate Business Plan</w:t>
            </w:r>
          </w:p>
        </w:tc>
        <w:tc>
          <w:tcPr>
            <w:tcW w:w="1807" w:type="pct"/>
          </w:tcPr>
          <w:p w:rsidR="00D5553C" w:rsidRPr="00C81878" w:rsidRDefault="00D5553C" w:rsidP="0010448E">
            <w:pPr>
              <w:spacing w:before="120" w:after="0"/>
              <w:rPr>
                <w:rFonts w:eastAsia="Times New Roman" w:cs="Times New Roman"/>
                <w:color w:val="auto"/>
                <w:sz w:val="22"/>
                <w:lang w:eastAsia="en-AU"/>
              </w:rPr>
            </w:pPr>
            <w:r w:rsidRPr="00C81878">
              <w:rPr>
                <w:rFonts w:eastAsia="Times New Roman" w:cs="Times New Roman"/>
                <w:color w:val="auto"/>
                <w:sz w:val="22"/>
                <w:lang w:eastAsia="en-AU"/>
              </w:rPr>
              <w:t>A Corporate Business Plan:</w:t>
            </w:r>
          </w:p>
          <w:p w:rsidR="00D5553C" w:rsidRPr="00C81878" w:rsidRDefault="00D5553C" w:rsidP="001842CB">
            <w:pPr>
              <w:spacing w:after="0"/>
              <w:rPr>
                <w:rFonts w:eastAsia="Times New Roman" w:cs="Times New Roman"/>
                <w:color w:val="auto"/>
                <w:sz w:val="22"/>
                <w:lang w:eastAsia="en-AU"/>
              </w:rPr>
            </w:pPr>
          </w:p>
          <w:p w:rsidR="00D5553C" w:rsidRPr="00C81878" w:rsidRDefault="00D5553C" w:rsidP="0010448E">
            <w:pPr>
              <w:pStyle w:val="ListParagraph"/>
              <w:numPr>
                <w:ilvl w:val="0"/>
                <w:numId w:val="46"/>
              </w:numPr>
              <w:spacing w:after="0"/>
              <w:ind w:left="459" w:hanging="459"/>
              <w:rPr>
                <w:rFonts w:eastAsia="Times New Roman" w:cs="Times New Roman"/>
                <w:color w:val="auto"/>
                <w:sz w:val="22"/>
                <w:lang w:eastAsia="en-AU"/>
              </w:rPr>
            </w:pPr>
            <w:r w:rsidRPr="00C81878">
              <w:rPr>
                <w:rFonts w:eastAsia="Times New Roman" w:cs="Times New Roman"/>
                <w:color w:val="auto"/>
                <w:sz w:val="22"/>
                <w:lang w:eastAsia="en-AU"/>
              </w:rPr>
              <w:t>Is for a minimum of 4 years.</w:t>
            </w:r>
          </w:p>
          <w:p w:rsidR="00D5553C" w:rsidRPr="00C81878" w:rsidRDefault="00D5553C" w:rsidP="004779AF">
            <w:pPr>
              <w:pStyle w:val="ListParagraph"/>
              <w:numPr>
                <w:ilvl w:val="0"/>
                <w:numId w:val="46"/>
              </w:numPr>
              <w:spacing w:before="120" w:after="0"/>
              <w:ind w:left="437" w:hanging="437"/>
              <w:contextualSpacing w:val="0"/>
              <w:rPr>
                <w:rFonts w:eastAsia="Times New Roman" w:cs="Times New Roman"/>
                <w:color w:val="auto"/>
                <w:sz w:val="22"/>
                <w:lang w:eastAsia="en-AU"/>
              </w:rPr>
            </w:pPr>
            <w:r w:rsidRPr="00C81878">
              <w:rPr>
                <w:rFonts w:eastAsia="Times New Roman" w:cs="Times New Roman"/>
                <w:color w:val="auto"/>
                <w:sz w:val="22"/>
                <w:lang w:eastAsia="en-AU"/>
              </w:rPr>
              <w:t>Identifies and prioritises the principal strategies and activities the Council will undertake in response to the aspirations and objectives stated in the Strategic Community Plan.</w:t>
            </w:r>
          </w:p>
          <w:p w:rsidR="00D5553C" w:rsidRPr="00C81878" w:rsidRDefault="00D5553C" w:rsidP="004779AF">
            <w:pPr>
              <w:pStyle w:val="ListParagraph"/>
              <w:numPr>
                <w:ilvl w:val="0"/>
                <w:numId w:val="46"/>
              </w:numPr>
              <w:spacing w:before="120" w:after="0"/>
              <w:ind w:left="437" w:hanging="437"/>
              <w:contextualSpacing w:val="0"/>
              <w:rPr>
                <w:rFonts w:eastAsia="Times New Roman" w:cs="Times New Roman"/>
                <w:color w:val="auto"/>
                <w:sz w:val="22"/>
                <w:lang w:eastAsia="en-AU"/>
              </w:rPr>
            </w:pPr>
            <w:r w:rsidRPr="00C81878">
              <w:rPr>
                <w:rFonts w:eastAsia="Times New Roman" w:cs="Times New Roman"/>
                <w:color w:val="auto"/>
                <w:sz w:val="22"/>
                <w:lang w:eastAsia="en-AU"/>
              </w:rPr>
              <w:t>States the services, operations and projects that a local government will deliver over the period of the plan, the method for delivering these and the associated cost.</w:t>
            </w:r>
          </w:p>
          <w:p w:rsidR="00D5553C" w:rsidRPr="00C81878" w:rsidRDefault="00D5553C" w:rsidP="004779AF">
            <w:pPr>
              <w:pStyle w:val="ListParagraph"/>
              <w:numPr>
                <w:ilvl w:val="0"/>
                <w:numId w:val="46"/>
              </w:numPr>
              <w:spacing w:before="120" w:after="0"/>
              <w:ind w:left="437" w:hanging="437"/>
              <w:contextualSpacing w:val="0"/>
              <w:rPr>
                <w:rFonts w:eastAsia="Times New Roman" w:cs="Times New Roman"/>
                <w:color w:val="auto"/>
                <w:sz w:val="22"/>
                <w:lang w:eastAsia="en-AU"/>
              </w:rPr>
            </w:pPr>
            <w:r w:rsidRPr="00C81878">
              <w:rPr>
                <w:rFonts w:eastAsia="Times New Roman" w:cs="Times New Roman"/>
                <w:color w:val="auto"/>
                <w:sz w:val="22"/>
                <w:lang w:eastAsia="en-AU"/>
              </w:rPr>
              <w:t xml:space="preserve">References resourcing considerations such as asset management plans, </w:t>
            </w:r>
            <w:r w:rsidRPr="00C81878">
              <w:rPr>
                <w:rFonts w:eastAsia="Times New Roman" w:cs="Times New Roman"/>
                <w:color w:val="auto"/>
                <w:sz w:val="22"/>
                <w:lang w:eastAsia="en-AU"/>
              </w:rPr>
              <w:lastRenderedPageBreak/>
              <w:t>finances and workforce plans.</w:t>
            </w:r>
          </w:p>
          <w:p w:rsidR="00D5553C" w:rsidRPr="00C81878" w:rsidRDefault="00D5553C" w:rsidP="004779AF">
            <w:pPr>
              <w:pStyle w:val="ListParagraph"/>
              <w:numPr>
                <w:ilvl w:val="0"/>
                <w:numId w:val="46"/>
              </w:numPr>
              <w:spacing w:before="120" w:after="0"/>
              <w:ind w:left="437" w:hanging="437"/>
              <w:contextualSpacing w:val="0"/>
              <w:rPr>
                <w:rFonts w:eastAsia="Times New Roman" w:cs="Times New Roman"/>
                <w:color w:val="auto"/>
                <w:sz w:val="22"/>
                <w:lang w:eastAsia="en-AU"/>
              </w:rPr>
            </w:pPr>
            <w:r w:rsidRPr="00C81878">
              <w:rPr>
                <w:rFonts w:eastAsia="Times New Roman" w:cs="Times New Roman"/>
                <w:color w:val="auto"/>
                <w:sz w:val="22"/>
                <w:lang w:eastAsia="en-AU"/>
              </w:rPr>
              <w:t>Is adopted by Council by absolute majority.</w:t>
            </w:r>
          </w:p>
          <w:p w:rsidR="00D5553C" w:rsidRPr="00C81878" w:rsidRDefault="00D5553C" w:rsidP="001842CB">
            <w:pPr>
              <w:spacing w:after="0"/>
              <w:rPr>
                <w:rFonts w:eastAsia="Times New Roman" w:cs="Times New Roman"/>
                <w:color w:val="auto"/>
                <w:sz w:val="22"/>
                <w:lang w:eastAsia="en-AU"/>
              </w:rPr>
            </w:pPr>
          </w:p>
          <w:p w:rsidR="00D5553C" w:rsidRPr="00FC345A" w:rsidRDefault="00D5553C" w:rsidP="001842CB">
            <w:pPr>
              <w:spacing w:after="0"/>
              <w:rPr>
                <w:rFonts w:eastAsia="Times New Roman" w:cs="Times New Roman"/>
                <w:color w:val="auto"/>
                <w:spacing w:val="-2"/>
                <w:sz w:val="22"/>
                <w:lang w:eastAsia="en-AU"/>
              </w:rPr>
            </w:pPr>
            <w:r w:rsidRPr="00FC345A">
              <w:rPr>
                <w:rFonts w:eastAsia="Times New Roman" w:cs="Times New Roman"/>
                <w:color w:val="auto"/>
                <w:spacing w:val="-2"/>
                <w:sz w:val="22"/>
                <w:lang w:eastAsia="en-AU"/>
              </w:rPr>
              <w:t>Regulations also require that</w:t>
            </w:r>
            <w:r w:rsidR="004779AF" w:rsidRPr="00FC345A">
              <w:rPr>
                <w:rFonts w:eastAsia="Times New Roman" w:cs="Times New Roman"/>
                <w:color w:val="auto"/>
                <w:spacing w:val="-2"/>
                <w:sz w:val="22"/>
                <w:lang w:eastAsia="en-AU"/>
              </w:rPr>
              <w:t xml:space="preserve"> t</w:t>
            </w:r>
            <w:r w:rsidRPr="00FC345A">
              <w:rPr>
                <w:rFonts w:eastAsia="Times New Roman" w:cs="Times New Roman"/>
                <w:color w:val="auto"/>
                <w:spacing w:val="-2"/>
                <w:sz w:val="22"/>
                <w:lang w:eastAsia="en-AU"/>
              </w:rPr>
              <w:t>he Corporate Business Plan is reviewed annually</w:t>
            </w:r>
            <w:r w:rsidR="004779AF" w:rsidRPr="00FC345A">
              <w:rPr>
                <w:rFonts w:eastAsia="Times New Roman" w:cs="Times New Roman"/>
                <w:color w:val="auto"/>
                <w:spacing w:val="-2"/>
                <w:sz w:val="22"/>
                <w:lang w:eastAsia="en-AU"/>
              </w:rPr>
              <w:t>, as it i</w:t>
            </w:r>
            <w:r w:rsidRPr="00FC345A">
              <w:rPr>
                <w:rFonts w:eastAsia="Times New Roman" w:cs="Times New Roman"/>
                <w:color w:val="auto"/>
                <w:spacing w:val="-2"/>
                <w:sz w:val="22"/>
                <w:lang w:eastAsia="en-AU"/>
              </w:rPr>
              <w:t xml:space="preserve">s the main ‘driver’ for the </w:t>
            </w:r>
            <w:r w:rsidR="00FC345A" w:rsidRPr="00FC345A">
              <w:rPr>
                <w:rFonts w:eastAsia="Times New Roman" w:cs="Times New Roman"/>
                <w:color w:val="auto"/>
                <w:spacing w:val="-2"/>
                <w:sz w:val="22"/>
                <w:lang w:eastAsia="en-AU"/>
              </w:rPr>
              <w:t>A</w:t>
            </w:r>
            <w:r w:rsidRPr="00FC345A">
              <w:rPr>
                <w:rFonts w:eastAsia="Times New Roman" w:cs="Times New Roman"/>
                <w:color w:val="auto"/>
                <w:spacing w:val="-2"/>
                <w:sz w:val="22"/>
                <w:lang w:eastAsia="en-AU"/>
              </w:rPr>
              <w:t xml:space="preserve">nnual </w:t>
            </w:r>
            <w:r w:rsidR="00FC345A" w:rsidRPr="00FC345A">
              <w:rPr>
                <w:rFonts w:eastAsia="Times New Roman" w:cs="Times New Roman"/>
                <w:color w:val="auto"/>
                <w:spacing w:val="-2"/>
                <w:sz w:val="22"/>
                <w:lang w:eastAsia="en-AU"/>
              </w:rPr>
              <w:t>B</w:t>
            </w:r>
            <w:r w:rsidRPr="00FC345A">
              <w:rPr>
                <w:rFonts w:eastAsia="Times New Roman" w:cs="Times New Roman"/>
                <w:color w:val="auto"/>
                <w:spacing w:val="-2"/>
                <w:sz w:val="22"/>
                <w:lang w:eastAsia="en-AU"/>
              </w:rPr>
              <w:t xml:space="preserve">udget. </w:t>
            </w:r>
          </w:p>
          <w:p w:rsidR="0010448E" w:rsidRDefault="0010448E" w:rsidP="001842CB">
            <w:pPr>
              <w:spacing w:after="0"/>
              <w:rPr>
                <w:rFonts w:eastAsia="Times New Roman" w:cs="Times New Roman"/>
                <w:color w:val="auto"/>
                <w:sz w:val="22"/>
                <w:lang w:eastAsia="en-AU"/>
              </w:rPr>
            </w:pPr>
          </w:p>
          <w:p w:rsidR="00D5553C" w:rsidRPr="00C81878" w:rsidRDefault="00D5553C" w:rsidP="00FC345A">
            <w:pPr>
              <w:spacing w:before="120" w:after="0"/>
              <w:rPr>
                <w:rFonts w:eastAsia="Times New Roman" w:cs="Times New Roman"/>
                <w:color w:val="auto"/>
                <w:sz w:val="22"/>
                <w:lang w:eastAsia="en-AU"/>
              </w:rPr>
            </w:pPr>
            <w:r w:rsidRPr="00C81878">
              <w:rPr>
                <w:rFonts w:eastAsia="Times New Roman" w:cs="Times New Roman"/>
                <w:color w:val="auto"/>
                <w:sz w:val="22"/>
                <w:lang w:eastAsia="en-AU"/>
              </w:rPr>
              <w:t>References:</w:t>
            </w:r>
          </w:p>
          <w:p w:rsidR="00D5553C" w:rsidRPr="00C81878" w:rsidRDefault="00D5553C" w:rsidP="001842CB">
            <w:pPr>
              <w:spacing w:after="0"/>
              <w:rPr>
                <w:rFonts w:eastAsia="Times New Roman" w:cs="Times New Roman"/>
                <w:color w:val="auto"/>
                <w:sz w:val="22"/>
                <w:lang w:eastAsia="en-AU"/>
              </w:rPr>
            </w:pPr>
            <w:r w:rsidRPr="00C81878">
              <w:rPr>
                <w:rFonts w:eastAsia="Times New Roman" w:cs="Times New Roman"/>
                <w:i/>
                <w:color w:val="auto"/>
                <w:sz w:val="22"/>
                <w:lang w:eastAsia="en-AU"/>
              </w:rPr>
              <w:t>Local Government Act 1995</w:t>
            </w:r>
            <w:r w:rsidRPr="00C81878">
              <w:rPr>
                <w:rFonts w:eastAsia="Times New Roman" w:cs="Times New Roman"/>
                <w:color w:val="auto"/>
                <w:sz w:val="22"/>
                <w:lang w:eastAsia="en-AU"/>
              </w:rPr>
              <w:t xml:space="preserve">, s 5.56 </w:t>
            </w:r>
          </w:p>
          <w:p w:rsidR="00D5553C" w:rsidRPr="00C81878" w:rsidRDefault="00D5553C" w:rsidP="001842CB">
            <w:pPr>
              <w:spacing w:after="0"/>
              <w:rPr>
                <w:rFonts w:eastAsia="Times New Roman" w:cs="Times New Roman"/>
                <w:b/>
                <w:color w:val="auto"/>
                <w:sz w:val="22"/>
                <w:lang w:eastAsia="en-AU"/>
              </w:rPr>
            </w:pPr>
            <w:r w:rsidRPr="001842CB">
              <w:rPr>
                <w:rFonts w:eastAsia="Times New Roman" w:cs="Times New Roman"/>
                <w:i/>
                <w:color w:val="auto"/>
                <w:sz w:val="22"/>
                <w:lang w:eastAsia="en-AU"/>
              </w:rPr>
              <w:t>Local Government (Administration) Regulations 1996</w:t>
            </w:r>
            <w:r w:rsidRPr="001842CB">
              <w:rPr>
                <w:rFonts w:eastAsia="Times New Roman" w:cs="Times New Roman"/>
                <w:color w:val="auto"/>
                <w:sz w:val="22"/>
                <w:lang w:eastAsia="en-AU"/>
              </w:rPr>
              <w:t>; Regulation 19DA</w:t>
            </w:r>
          </w:p>
        </w:tc>
        <w:tc>
          <w:tcPr>
            <w:tcW w:w="2394" w:type="pct"/>
          </w:tcPr>
          <w:p w:rsidR="00D5553C" w:rsidRPr="00E75178" w:rsidRDefault="00D5553C" w:rsidP="0010448E">
            <w:pPr>
              <w:spacing w:before="120" w:after="0"/>
              <w:rPr>
                <w:rFonts w:eastAsia="Times New Roman" w:cs="Times New Roman"/>
                <w:b/>
                <w:color w:val="auto"/>
                <w:sz w:val="22"/>
                <w:lang w:eastAsia="en-AU"/>
              </w:rPr>
            </w:pPr>
            <w:bookmarkStart w:id="5" w:name="OLE_LINK4"/>
            <w:bookmarkStart w:id="6" w:name="OLE_LINK5"/>
            <w:r w:rsidRPr="00E75178">
              <w:rPr>
                <w:rFonts w:eastAsia="Times New Roman" w:cs="Times New Roman"/>
                <w:b/>
                <w:color w:val="auto"/>
                <w:sz w:val="22"/>
                <w:lang w:eastAsia="en-AU"/>
              </w:rPr>
              <w:lastRenderedPageBreak/>
              <w:t>Standard is NOT met:</w:t>
            </w:r>
          </w:p>
          <w:bookmarkEnd w:id="5"/>
          <w:bookmarkEnd w:id="6"/>
          <w:p w:rsidR="00D5553C" w:rsidRPr="00E75178" w:rsidRDefault="00D5553C" w:rsidP="001842CB">
            <w:pPr>
              <w:spacing w:after="0"/>
              <w:rPr>
                <w:rFonts w:eastAsia="Times New Roman" w:cs="Times New Roman"/>
                <w:color w:val="auto"/>
                <w:sz w:val="22"/>
                <w:lang w:eastAsia="en-AU"/>
              </w:rPr>
            </w:pPr>
            <w:r w:rsidRPr="00E75178">
              <w:rPr>
                <w:rFonts w:eastAsia="Times New Roman" w:cs="Times New Roman"/>
                <w:color w:val="auto"/>
                <w:sz w:val="22"/>
                <w:lang w:eastAsia="en-AU"/>
              </w:rPr>
              <w:t>If a Council has not adopted a Corporate Business Plan that meets the listed regulatory requirements.</w:t>
            </w:r>
          </w:p>
          <w:p w:rsidR="00D5553C" w:rsidRPr="00E75178" w:rsidRDefault="00D5553C" w:rsidP="001842CB">
            <w:pPr>
              <w:spacing w:after="0"/>
              <w:rPr>
                <w:rFonts w:eastAsia="Times New Roman" w:cs="Times New Roman"/>
                <w:b/>
                <w:color w:val="auto"/>
                <w:sz w:val="22"/>
                <w:lang w:eastAsia="en-AU"/>
              </w:rPr>
            </w:pPr>
          </w:p>
          <w:p w:rsidR="00D5553C" w:rsidRPr="00E75178" w:rsidRDefault="009061E8" w:rsidP="001842CB">
            <w:pPr>
              <w:spacing w:after="0"/>
              <w:rPr>
                <w:rFonts w:eastAsia="Times New Roman" w:cs="Times New Roman"/>
                <w:b/>
                <w:color w:val="auto"/>
                <w:sz w:val="22"/>
                <w:lang w:eastAsia="en-AU"/>
              </w:rPr>
            </w:pPr>
            <w:r w:rsidRPr="00E75178">
              <w:rPr>
                <w:rFonts w:eastAsia="Times New Roman" w:cs="Times New Roman"/>
                <w:b/>
                <w:color w:val="auto"/>
                <w:sz w:val="22"/>
                <w:lang w:eastAsia="en-AU"/>
              </w:rPr>
              <w:t>Achieving</w:t>
            </w:r>
            <w:r w:rsidR="00D5553C" w:rsidRPr="00E75178">
              <w:rPr>
                <w:rFonts w:eastAsia="Times New Roman" w:cs="Times New Roman"/>
                <w:b/>
                <w:color w:val="auto"/>
                <w:sz w:val="22"/>
                <w:lang w:eastAsia="en-AU"/>
              </w:rPr>
              <w:t xml:space="preserve"> Standard:</w:t>
            </w:r>
          </w:p>
          <w:p w:rsidR="00D5553C" w:rsidRPr="00E75178" w:rsidRDefault="009061E8" w:rsidP="001842CB">
            <w:pPr>
              <w:spacing w:after="0"/>
              <w:rPr>
                <w:rFonts w:eastAsia="Times New Roman" w:cs="Times New Roman"/>
                <w:color w:val="auto"/>
                <w:sz w:val="22"/>
                <w:lang w:eastAsia="en-AU"/>
              </w:rPr>
            </w:pPr>
            <w:r w:rsidRPr="00E75178">
              <w:rPr>
                <w:rFonts w:eastAsia="Times New Roman" w:cs="Times New Roman"/>
                <w:color w:val="auto"/>
                <w:sz w:val="22"/>
                <w:lang w:eastAsia="en-AU"/>
              </w:rPr>
              <w:t>Achieving</w:t>
            </w:r>
            <w:r w:rsidR="00D5553C" w:rsidRPr="00E75178">
              <w:rPr>
                <w:rFonts w:eastAsia="Times New Roman" w:cs="Times New Roman"/>
                <w:color w:val="auto"/>
                <w:sz w:val="22"/>
                <w:lang w:eastAsia="en-AU"/>
              </w:rPr>
              <w:t xml:space="preserve"> standard is met when:</w:t>
            </w:r>
          </w:p>
          <w:p w:rsidR="00D5553C" w:rsidRPr="00E75178" w:rsidRDefault="00D5553C" w:rsidP="00E75178">
            <w:pPr>
              <w:numPr>
                <w:ilvl w:val="0"/>
                <w:numId w:val="44"/>
              </w:numPr>
              <w:spacing w:before="120" w:after="0"/>
              <w:rPr>
                <w:rFonts w:eastAsia="Times New Roman" w:cs="Times New Roman"/>
                <w:color w:val="auto"/>
                <w:sz w:val="22"/>
                <w:lang w:eastAsia="en-AU"/>
              </w:rPr>
            </w:pPr>
            <w:r w:rsidRPr="00E75178">
              <w:rPr>
                <w:rFonts w:eastAsia="Times New Roman" w:cs="Times New Roman"/>
                <w:color w:val="auto"/>
                <w:sz w:val="22"/>
                <w:lang w:eastAsia="en-AU"/>
              </w:rPr>
              <w:t>A Council has adopted a Corporate Business Plan that meets all of the listed regulatory requirements</w:t>
            </w:r>
          </w:p>
          <w:p w:rsidR="00D5553C" w:rsidRPr="00E75178" w:rsidRDefault="00D5553C" w:rsidP="00E75178">
            <w:pPr>
              <w:numPr>
                <w:ilvl w:val="0"/>
                <w:numId w:val="44"/>
              </w:numPr>
              <w:spacing w:before="120" w:after="0"/>
              <w:rPr>
                <w:rFonts w:eastAsia="Times New Roman" w:cs="Times New Roman"/>
                <w:color w:val="auto"/>
                <w:sz w:val="22"/>
                <w:lang w:eastAsia="en-AU"/>
              </w:rPr>
            </w:pPr>
            <w:r w:rsidRPr="00E75178">
              <w:rPr>
                <w:rFonts w:eastAsia="Times New Roman" w:cs="Times New Roman"/>
                <w:color w:val="auto"/>
                <w:sz w:val="22"/>
                <w:lang w:eastAsia="en-AU"/>
              </w:rPr>
              <w:t xml:space="preserve">Year 1 of the Corporate Business Plan establishes the Annual Budget   </w:t>
            </w:r>
          </w:p>
          <w:p w:rsidR="00D5553C" w:rsidRPr="00E75178" w:rsidRDefault="00D5553C" w:rsidP="00E75178">
            <w:pPr>
              <w:numPr>
                <w:ilvl w:val="0"/>
                <w:numId w:val="44"/>
              </w:numPr>
              <w:spacing w:before="120" w:after="0"/>
              <w:rPr>
                <w:rFonts w:eastAsia="Times New Roman" w:cs="Times New Roman"/>
                <w:color w:val="auto"/>
                <w:sz w:val="22"/>
                <w:lang w:eastAsia="en-AU"/>
              </w:rPr>
            </w:pPr>
            <w:r w:rsidRPr="00E75178">
              <w:rPr>
                <w:rFonts w:eastAsia="Times New Roman" w:cs="Times New Roman"/>
                <w:color w:val="auto"/>
                <w:sz w:val="22"/>
                <w:lang w:eastAsia="en-AU"/>
              </w:rPr>
              <w:t>The local government also has in place:</w:t>
            </w:r>
          </w:p>
          <w:p w:rsidR="00D5553C" w:rsidRPr="00E75178" w:rsidRDefault="00D5553C" w:rsidP="00E75178">
            <w:pPr>
              <w:numPr>
                <w:ilvl w:val="0"/>
                <w:numId w:val="45"/>
              </w:numPr>
              <w:spacing w:after="0"/>
              <w:ind w:left="738" w:hanging="284"/>
              <w:rPr>
                <w:rFonts w:eastAsia="Times New Roman" w:cs="Times New Roman"/>
                <w:color w:val="auto"/>
                <w:sz w:val="22"/>
                <w:lang w:eastAsia="en-AU"/>
              </w:rPr>
            </w:pPr>
            <w:r w:rsidRPr="00E75178">
              <w:rPr>
                <w:rFonts w:eastAsia="Times New Roman" w:cs="Times New Roman"/>
                <w:color w:val="auto"/>
                <w:sz w:val="22"/>
                <w:lang w:eastAsia="en-AU"/>
              </w:rPr>
              <w:t xml:space="preserve">a Workforce Plan that meets the </w:t>
            </w:r>
            <w:r w:rsidR="009061E8" w:rsidRPr="00E75178">
              <w:rPr>
                <w:rFonts w:eastAsia="Times New Roman" w:cs="Times New Roman"/>
                <w:color w:val="auto"/>
                <w:sz w:val="22"/>
                <w:lang w:eastAsia="en-AU"/>
              </w:rPr>
              <w:t>Achieving</w:t>
            </w:r>
            <w:r w:rsidR="0010448E">
              <w:rPr>
                <w:rFonts w:eastAsia="Times New Roman" w:cs="Times New Roman"/>
                <w:color w:val="auto"/>
                <w:sz w:val="22"/>
                <w:lang w:eastAsia="en-AU"/>
              </w:rPr>
              <w:t xml:space="preserve"> </w:t>
            </w:r>
            <w:r w:rsidR="00C75F27">
              <w:rPr>
                <w:rFonts w:eastAsia="Times New Roman" w:cs="Times New Roman"/>
                <w:color w:val="auto"/>
                <w:sz w:val="22"/>
                <w:lang w:eastAsia="en-AU"/>
              </w:rPr>
              <w:t>S</w:t>
            </w:r>
            <w:r w:rsidR="0010448E">
              <w:rPr>
                <w:rFonts w:eastAsia="Times New Roman" w:cs="Times New Roman"/>
                <w:color w:val="auto"/>
                <w:sz w:val="22"/>
                <w:lang w:eastAsia="en-AU"/>
              </w:rPr>
              <w:t>tandard</w:t>
            </w:r>
          </w:p>
          <w:p w:rsidR="00D5553C" w:rsidRPr="00E75178" w:rsidRDefault="00D5553C" w:rsidP="00E75178">
            <w:pPr>
              <w:numPr>
                <w:ilvl w:val="0"/>
                <w:numId w:val="45"/>
              </w:numPr>
              <w:spacing w:after="0"/>
              <w:ind w:left="738" w:hanging="284"/>
              <w:rPr>
                <w:rFonts w:eastAsia="Times New Roman" w:cs="Times New Roman"/>
                <w:color w:val="auto"/>
                <w:sz w:val="22"/>
                <w:lang w:eastAsia="en-AU"/>
              </w:rPr>
            </w:pPr>
            <w:r w:rsidRPr="00E75178">
              <w:rPr>
                <w:rFonts w:eastAsia="Times New Roman" w:cs="Times New Roman"/>
                <w:color w:val="auto"/>
                <w:sz w:val="22"/>
                <w:lang w:eastAsia="en-AU"/>
              </w:rPr>
              <w:t>asset management key performance indicators th</w:t>
            </w:r>
            <w:r w:rsidR="0010448E">
              <w:rPr>
                <w:rFonts w:eastAsia="Times New Roman" w:cs="Times New Roman"/>
                <w:color w:val="auto"/>
                <w:sz w:val="22"/>
                <w:lang w:eastAsia="en-AU"/>
              </w:rPr>
              <w:t>at meet the Standards*</w:t>
            </w:r>
          </w:p>
          <w:p w:rsidR="00D5553C" w:rsidRPr="00E75178" w:rsidRDefault="00D5553C" w:rsidP="00E75178">
            <w:pPr>
              <w:numPr>
                <w:ilvl w:val="0"/>
                <w:numId w:val="45"/>
              </w:numPr>
              <w:spacing w:after="0"/>
              <w:ind w:left="738" w:hanging="284"/>
              <w:rPr>
                <w:rFonts w:eastAsia="Times New Roman" w:cs="Times New Roman"/>
                <w:color w:val="auto"/>
                <w:sz w:val="22"/>
                <w:lang w:eastAsia="en-AU"/>
              </w:rPr>
            </w:pPr>
            <w:r w:rsidRPr="00E75178">
              <w:rPr>
                <w:rFonts w:eastAsia="Times New Roman" w:cs="Times New Roman"/>
                <w:color w:val="auto"/>
                <w:sz w:val="22"/>
                <w:lang w:eastAsia="en-AU"/>
              </w:rPr>
              <w:t>a Long Term Financial Plan</w:t>
            </w:r>
          </w:p>
          <w:p w:rsidR="004F64F9" w:rsidRDefault="004F64F9" w:rsidP="004F64F9">
            <w:pPr>
              <w:spacing w:after="0"/>
              <w:ind w:left="0"/>
              <w:rPr>
                <w:rFonts w:eastAsia="Times New Roman" w:cs="Times New Roman"/>
                <w:b/>
                <w:color w:val="auto"/>
                <w:sz w:val="22"/>
                <w:lang w:eastAsia="en-AU"/>
              </w:rPr>
            </w:pPr>
          </w:p>
          <w:p w:rsidR="004F64F9" w:rsidRDefault="004F64F9" w:rsidP="004F64F9">
            <w:pPr>
              <w:spacing w:after="0"/>
              <w:ind w:left="0"/>
              <w:rPr>
                <w:rFonts w:eastAsia="Times New Roman" w:cs="Times New Roman"/>
                <w:b/>
                <w:color w:val="auto"/>
                <w:sz w:val="22"/>
                <w:lang w:eastAsia="en-AU"/>
              </w:rPr>
            </w:pPr>
          </w:p>
          <w:p w:rsidR="00D5553C" w:rsidRPr="00E75178" w:rsidRDefault="00D5553C" w:rsidP="004F64F9">
            <w:pPr>
              <w:spacing w:after="0"/>
              <w:ind w:left="0"/>
              <w:rPr>
                <w:rFonts w:eastAsia="Times New Roman" w:cs="Times New Roman"/>
                <w:b/>
                <w:color w:val="auto"/>
                <w:sz w:val="22"/>
                <w:lang w:eastAsia="en-AU"/>
              </w:rPr>
            </w:pPr>
            <w:r w:rsidRPr="00E75178">
              <w:rPr>
                <w:rFonts w:eastAsia="Times New Roman" w:cs="Times New Roman"/>
                <w:b/>
                <w:color w:val="auto"/>
                <w:sz w:val="22"/>
                <w:lang w:eastAsia="en-AU"/>
              </w:rPr>
              <w:t>Intermediate Standard:</w:t>
            </w:r>
          </w:p>
          <w:p w:rsidR="00D5553C" w:rsidRPr="00E75178" w:rsidRDefault="00D5553C" w:rsidP="001842CB">
            <w:pPr>
              <w:spacing w:after="0"/>
              <w:rPr>
                <w:rFonts w:eastAsia="Times New Roman" w:cs="Times New Roman"/>
                <w:color w:val="auto"/>
                <w:sz w:val="22"/>
                <w:lang w:eastAsia="en-AU"/>
              </w:rPr>
            </w:pPr>
            <w:r w:rsidRPr="00E75178">
              <w:rPr>
                <w:rFonts w:eastAsia="Times New Roman" w:cs="Times New Roman"/>
                <w:color w:val="auto"/>
                <w:sz w:val="22"/>
                <w:lang w:eastAsia="en-AU"/>
              </w:rPr>
              <w:t>Intermediate standard is met when:</w:t>
            </w:r>
          </w:p>
          <w:p w:rsidR="00D5553C" w:rsidRPr="00E75178" w:rsidRDefault="0010448E" w:rsidP="00E75178">
            <w:pPr>
              <w:numPr>
                <w:ilvl w:val="0"/>
                <w:numId w:val="44"/>
              </w:numPr>
              <w:spacing w:before="120" w:after="0"/>
              <w:rPr>
                <w:rFonts w:eastAsia="Times New Roman" w:cs="Times New Roman"/>
                <w:color w:val="auto"/>
                <w:sz w:val="22"/>
                <w:lang w:eastAsia="en-AU"/>
              </w:rPr>
            </w:pPr>
            <w:r>
              <w:rPr>
                <w:rFonts w:eastAsia="Times New Roman" w:cs="Times New Roman"/>
                <w:color w:val="auto"/>
                <w:sz w:val="22"/>
                <w:lang w:eastAsia="en-AU"/>
              </w:rPr>
              <w:t>T</w:t>
            </w:r>
            <w:r w:rsidR="00D5553C" w:rsidRPr="00E75178">
              <w:rPr>
                <w:rFonts w:eastAsia="Times New Roman" w:cs="Times New Roman"/>
                <w:color w:val="auto"/>
                <w:sz w:val="22"/>
                <w:lang w:eastAsia="en-AU"/>
              </w:rPr>
              <w:t xml:space="preserve">he Corporate Business Plan meets the </w:t>
            </w:r>
            <w:r w:rsidR="009061E8" w:rsidRPr="00E75178">
              <w:rPr>
                <w:rFonts w:eastAsia="Times New Roman" w:cs="Times New Roman"/>
                <w:color w:val="auto"/>
                <w:sz w:val="22"/>
                <w:lang w:eastAsia="en-AU"/>
              </w:rPr>
              <w:t>Achieving</w:t>
            </w:r>
            <w:r w:rsidR="00D5553C" w:rsidRPr="00E75178">
              <w:rPr>
                <w:rFonts w:eastAsia="Times New Roman" w:cs="Times New Roman"/>
                <w:color w:val="auto"/>
                <w:sz w:val="22"/>
                <w:lang w:eastAsia="en-AU"/>
              </w:rPr>
              <w:t xml:space="preserve"> Standard  </w:t>
            </w:r>
          </w:p>
          <w:p w:rsidR="00D5553C" w:rsidRPr="00E75178" w:rsidRDefault="0010448E" w:rsidP="00E75178">
            <w:pPr>
              <w:numPr>
                <w:ilvl w:val="0"/>
                <w:numId w:val="44"/>
              </w:numPr>
              <w:spacing w:before="120" w:after="0"/>
              <w:rPr>
                <w:rFonts w:eastAsia="Times New Roman" w:cs="Times New Roman"/>
                <w:color w:val="auto"/>
                <w:sz w:val="22"/>
                <w:lang w:eastAsia="en-AU"/>
              </w:rPr>
            </w:pPr>
            <w:r w:rsidRPr="0010448E">
              <w:rPr>
                <w:rFonts w:eastAsia="Times New Roman" w:cs="Times New Roman"/>
                <w:color w:val="auto"/>
                <w:sz w:val="22"/>
                <w:lang w:eastAsia="en-AU"/>
              </w:rPr>
              <w:t>Core informing strategies (Workforce Plan, Asset Management Plans, Long Term Financial Plan) have been integrated to drive activities and service delivery</w:t>
            </w:r>
            <w:r w:rsidR="00D5553C" w:rsidRPr="00E75178">
              <w:rPr>
                <w:rFonts w:eastAsia="Times New Roman" w:cs="Times New Roman"/>
                <w:color w:val="auto"/>
                <w:sz w:val="22"/>
                <w:lang w:eastAsia="en-AU"/>
              </w:rPr>
              <w:t xml:space="preserve"> </w:t>
            </w:r>
          </w:p>
          <w:p w:rsidR="00D5553C" w:rsidRPr="00DF1E8F" w:rsidRDefault="0010448E" w:rsidP="00E75178">
            <w:pPr>
              <w:numPr>
                <w:ilvl w:val="0"/>
                <w:numId w:val="44"/>
              </w:numPr>
              <w:spacing w:before="120" w:after="0"/>
              <w:rPr>
                <w:rFonts w:eastAsia="Times New Roman" w:cs="Times New Roman"/>
                <w:color w:val="auto"/>
                <w:sz w:val="22"/>
                <w:lang w:eastAsia="en-AU"/>
              </w:rPr>
            </w:pPr>
            <w:r w:rsidRPr="00DF1E8F">
              <w:rPr>
                <w:rFonts w:eastAsia="Times New Roman" w:cs="Times New Roman"/>
                <w:color w:val="auto"/>
                <w:sz w:val="22"/>
                <w:lang w:eastAsia="en-AU"/>
              </w:rPr>
              <w:t>T</w:t>
            </w:r>
            <w:r w:rsidR="00D5553C" w:rsidRPr="00DF1E8F">
              <w:rPr>
                <w:rFonts w:eastAsia="Times New Roman" w:cs="Times New Roman"/>
                <w:color w:val="auto"/>
                <w:sz w:val="22"/>
                <w:lang w:eastAsia="en-AU"/>
              </w:rPr>
              <w:t xml:space="preserve">he Workforce Plan </w:t>
            </w:r>
            <w:r w:rsidR="00042780" w:rsidRPr="00DF1E8F">
              <w:rPr>
                <w:rFonts w:eastAsia="Times New Roman" w:cs="Times New Roman"/>
                <w:color w:val="auto"/>
                <w:sz w:val="22"/>
                <w:lang w:eastAsia="en-AU"/>
              </w:rPr>
              <w:t>meets</w:t>
            </w:r>
            <w:r w:rsidR="00D5553C" w:rsidRPr="00DF1E8F">
              <w:rPr>
                <w:rFonts w:eastAsia="Times New Roman" w:cs="Times New Roman"/>
                <w:color w:val="auto"/>
                <w:sz w:val="22"/>
                <w:lang w:eastAsia="en-AU"/>
              </w:rPr>
              <w:t xml:space="preserve"> Intermediate </w:t>
            </w:r>
            <w:r w:rsidR="00C75F27" w:rsidRPr="00DF1E8F">
              <w:rPr>
                <w:rFonts w:eastAsia="Times New Roman" w:cs="Times New Roman"/>
                <w:color w:val="auto"/>
                <w:sz w:val="22"/>
                <w:lang w:eastAsia="en-AU"/>
              </w:rPr>
              <w:t>S</w:t>
            </w:r>
            <w:r w:rsidR="00D5553C" w:rsidRPr="00DF1E8F">
              <w:rPr>
                <w:rFonts w:eastAsia="Times New Roman" w:cs="Times New Roman"/>
                <w:color w:val="auto"/>
                <w:sz w:val="22"/>
                <w:lang w:eastAsia="en-AU"/>
              </w:rPr>
              <w:t>tandard</w:t>
            </w:r>
          </w:p>
          <w:p w:rsidR="00D5553C" w:rsidRPr="00E75178" w:rsidRDefault="0010448E" w:rsidP="00E75178">
            <w:pPr>
              <w:numPr>
                <w:ilvl w:val="0"/>
                <w:numId w:val="44"/>
              </w:numPr>
              <w:spacing w:before="120" w:after="0"/>
              <w:rPr>
                <w:rFonts w:eastAsia="Times New Roman" w:cs="Times New Roman"/>
                <w:color w:val="auto"/>
                <w:sz w:val="22"/>
                <w:lang w:eastAsia="en-AU"/>
              </w:rPr>
            </w:pPr>
            <w:r>
              <w:rPr>
                <w:rFonts w:eastAsia="Times New Roman" w:cs="Times New Roman"/>
                <w:color w:val="auto"/>
                <w:sz w:val="22"/>
                <w:lang w:eastAsia="en-AU"/>
              </w:rPr>
              <w:t>A</w:t>
            </w:r>
            <w:r w:rsidR="00D5553C" w:rsidRPr="00E75178">
              <w:rPr>
                <w:rFonts w:eastAsia="Times New Roman" w:cs="Times New Roman"/>
                <w:color w:val="auto"/>
                <w:sz w:val="22"/>
                <w:lang w:eastAsia="en-AU"/>
              </w:rPr>
              <w:t>sset key performance indicators are at “Standard is improving”*</w:t>
            </w:r>
          </w:p>
          <w:p w:rsidR="00D5553C" w:rsidRPr="00E75178" w:rsidRDefault="0010448E" w:rsidP="00E75178">
            <w:pPr>
              <w:numPr>
                <w:ilvl w:val="0"/>
                <w:numId w:val="44"/>
              </w:numPr>
              <w:spacing w:before="120" w:after="0"/>
              <w:rPr>
                <w:rFonts w:eastAsia="Times New Roman" w:cs="Times New Roman"/>
                <w:color w:val="auto"/>
                <w:sz w:val="22"/>
                <w:lang w:eastAsia="en-AU"/>
              </w:rPr>
            </w:pPr>
            <w:r>
              <w:rPr>
                <w:rFonts w:eastAsia="Times New Roman" w:cs="Times New Roman"/>
                <w:color w:val="auto"/>
                <w:sz w:val="22"/>
                <w:lang w:eastAsia="en-AU"/>
              </w:rPr>
              <w:t>F</w:t>
            </w:r>
            <w:r w:rsidR="00D5553C" w:rsidRPr="00E75178">
              <w:rPr>
                <w:rFonts w:eastAsia="Times New Roman" w:cs="Times New Roman"/>
                <w:color w:val="auto"/>
                <w:sz w:val="22"/>
                <w:lang w:eastAsia="en-AU"/>
              </w:rPr>
              <w:t xml:space="preserve">inancial management key performance indicators meet </w:t>
            </w:r>
            <w:r w:rsidR="009061E8" w:rsidRPr="00E75178">
              <w:rPr>
                <w:rFonts w:eastAsia="Times New Roman" w:cs="Times New Roman"/>
                <w:color w:val="auto"/>
                <w:sz w:val="22"/>
                <w:lang w:eastAsia="en-AU"/>
              </w:rPr>
              <w:t>Achieving</w:t>
            </w:r>
            <w:r>
              <w:rPr>
                <w:rFonts w:eastAsia="Times New Roman" w:cs="Times New Roman"/>
                <w:color w:val="auto"/>
                <w:sz w:val="22"/>
                <w:lang w:eastAsia="en-AU"/>
              </w:rPr>
              <w:t xml:space="preserve"> S</w:t>
            </w:r>
            <w:r w:rsidR="00D5553C" w:rsidRPr="00E75178">
              <w:rPr>
                <w:rFonts w:eastAsia="Times New Roman" w:cs="Times New Roman"/>
                <w:color w:val="auto"/>
                <w:sz w:val="22"/>
                <w:lang w:eastAsia="en-AU"/>
              </w:rPr>
              <w:t>tandards</w:t>
            </w:r>
          </w:p>
          <w:p w:rsidR="00D5553C" w:rsidRPr="00E75178" w:rsidRDefault="00D5553C" w:rsidP="001842CB">
            <w:pPr>
              <w:spacing w:after="0"/>
              <w:rPr>
                <w:rFonts w:eastAsia="Times New Roman" w:cs="Times New Roman"/>
                <w:b/>
                <w:color w:val="auto"/>
                <w:sz w:val="22"/>
                <w:lang w:eastAsia="en-AU"/>
              </w:rPr>
            </w:pPr>
          </w:p>
          <w:p w:rsidR="00D5553C" w:rsidRPr="00E75178" w:rsidRDefault="00D5553C" w:rsidP="001842CB">
            <w:pPr>
              <w:spacing w:after="0"/>
              <w:rPr>
                <w:rFonts w:eastAsia="Times New Roman" w:cs="Times New Roman"/>
                <w:b/>
                <w:color w:val="auto"/>
                <w:sz w:val="22"/>
                <w:lang w:eastAsia="en-AU"/>
              </w:rPr>
            </w:pPr>
            <w:r w:rsidRPr="00E75178">
              <w:rPr>
                <w:rFonts w:eastAsia="Times New Roman" w:cs="Times New Roman"/>
                <w:b/>
                <w:color w:val="auto"/>
                <w:sz w:val="22"/>
                <w:lang w:eastAsia="en-AU"/>
              </w:rPr>
              <w:t>Advanced Standard:</w:t>
            </w:r>
          </w:p>
          <w:p w:rsidR="00D5553C" w:rsidRPr="00E75178" w:rsidRDefault="00D5553C" w:rsidP="001842CB">
            <w:pPr>
              <w:spacing w:after="0"/>
              <w:rPr>
                <w:rFonts w:eastAsia="Times New Roman" w:cs="Times New Roman"/>
                <w:color w:val="auto"/>
                <w:sz w:val="22"/>
                <w:lang w:eastAsia="en-AU"/>
              </w:rPr>
            </w:pPr>
            <w:r w:rsidRPr="00E75178">
              <w:rPr>
                <w:rFonts w:eastAsia="Times New Roman" w:cs="Times New Roman"/>
                <w:color w:val="auto"/>
                <w:sz w:val="22"/>
                <w:lang w:eastAsia="en-AU"/>
              </w:rPr>
              <w:t>Advanced standard is met when:</w:t>
            </w:r>
          </w:p>
          <w:p w:rsidR="00D5553C" w:rsidRPr="00E75178" w:rsidRDefault="0010448E" w:rsidP="00E75178">
            <w:pPr>
              <w:numPr>
                <w:ilvl w:val="0"/>
                <w:numId w:val="44"/>
              </w:numPr>
              <w:spacing w:before="120" w:after="0"/>
              <w:rPr>
                <w:rFonts w:eastAsia="Times New Roman" w:cs="Times New Roman"/>
                <w:color w:val="auto"/>
                <w:sz w:val="22"/>
                <w:lang w:eastAsia="en-AU"/>
              </w:rPr>
            </w:pPr>
            <w:r>
              <w:rPr>
                <w:rFonts w:eastAsia="Times New Roman" w:cs="Times New Roman"/>
                <w:color w:val="auto"/>
                <w:sz w:val="22"/>
                <w:lang w:eastAsia="en-AU"/>
              </w:rPr>
              <w:t>T</w:t>
            </w:r>
            <w:r w:rsidR="00D5553C" w:rsidRPr="00E75178">
              <w:rPr>
                <w:rFonts w:eastAsia="Times New Roman" w:cs="Times New Roman"/>
                <w:color w:val="auto"/>
                <w:sz w:val="22"/>
                <w:lang w:eastAsia="en-AU"/>
              </w:rPr>
              <w:t xml:space="preserve">he Corporate Business Plan meets the </w:t>
            </w:r>
            <w:r w:rsidR="009061E8" w:rsidRPr="00E75178">
              <w:rPr>
                <w:rFonts w:eastAsia="Times New Roman" w:cs="Times New Roman"/>
                <w:color w:val="auto"/>
                <w:sz w:val="22"/>
                <w:lang w:eastAsia="en-AU"/>
              </w:rPr>
              <w:t>Achieving</w:t>
            </w:r>
            <w:r w:rsidR="00D5553C" w:rsidRPr="00E75178">
              <w:rPr>
                <w:rFonts w:eastAsia="Times New Roman" w:cs="Times New Roman"/>
                <w:color w:val="auto"/>
                <w:sz w:val="22"/>
                <w:lang w:eastAsia="en-AU"/>
              </w:rPr>
              <w:t xml:space="preserve"> Standard and Intermediate Standard</w:t>
            </w:r>
          </w:p>
          <w:p w:rsidR="00D5553C" w:rsidRPr="00E75178" w:rsidRDefault="0010448E" w:rsidP="00E75178">
            <w:pPr>
              <w:numPr>
                <w:ilvl w:val="0"/>
                <w:numId w:val="44"/>
              </w:numPr>
              <w:spacing w:before="120" w:after="0"/>
              <w:rPr>
                <w:rFonts w:eastAsia="Times New Roman" w:cs="Times New Roman"/>
                <w:color w:val="auto"/>
                <w:sz w:val="22"/>
                <w:lang w:eastAsia="en-AU"/>
              </w:rPr>
            </w:pPr>
            <w:r>
              <w:rPr>
                <w:rFonts w:eastAsia="Times New Roman" w:cs="Times New Roman"/>
                <w:color w:val="auto"/>
                <w:sz w:val="22"/>
                <w:lang w:eastAsia="en-AU"/>
              </w:rPr>
              <w:t>A</w:t>
            </w:r>
            <w:r w:rsidR="00D5553C" w:rsidRPr="00E75178">
              <w:rPr>
                <w:rFonts w:eastAsia="Times New Roman" w:cs="Times New Roman"/>
                <w:color w:val="auto"/>
                <w:sz w:val="22"/>
                <w:lang w:eastAsia="en-AU"/>
              </w:rPr>
              <w:t xml:space="preserve">ll activities and services delivered are integrated through the Corporate Business Plan  </w:t>
            </w:r>
          </w:p>
          <w:p w:rsidR="00D5553C" w:rsidRPr="00E75178" w:rsidRDefault="0010448E" w:rsidP="00E75178">
            <w:pPr>
              <w:numPr>
                <w:ilvl w:val="0"/>
                <w:numId w:val="44"/>
              </w:numPr>
              <w:spacing w:before="120" w:after="0"/>
              <w:rPr>
                <w:rFonts w:eastAsia="Times New Roman" w:cs="Times New Roman"/>
                <w:color w:val="auto"/>
                <w:sz w:val="22"/>
                <w:lang w:eastAsia="en-AU"/>
              </w:rPr>
            </w:pPr>
            <w:r>
              <w:rPr>
                <w:rFonts w:eastAsia="Times New Roman" w:cs="Times New Roman"/>
                <w:color w:val="auto"/>
                <w:sz w:val="22"/>
                <w:lang w:eastAsia="en-AU"/>
              </w:rPr>
              <w:t>A</w:t>
            </w:r>
            <w:r w:rsidR="00D5553C" w:rsidRPr="00E75178">
              <w:rPr>
                <w:rFonts w:eastAsia="Times New Roman" w:cs="Times New Roman"/>
                <w:color w:val="auto"/>
                <w:sz w:val="22"/>
                <w:lang w:eastAsia="en-AU"/>
              </w:rPr>
              <w:t xml:space="preserve">sset key performance indicators are at “Standard is improving”* and all financial performance indicators meet </w:t>
            </w:r>
            <w:r w:rsidR="00C75F27">
              <w:rPr>
                <w:rFonts w:eastAsia="Times New Roman" w:cs="Times New Roman"/>
                <w:color w:val="auto"/>
                <w:sz w:val="22"/>
                <w:lang w:eastAsia="en-AU"/>
              </w:rPr>
              <w:t>A</w:t>
            </w:r>
            <w:r w:rsidR="00D5553C" w:rsidRPr="00E75178">
              <w:rPr>
                <w:rFonts w:eastAsia="Times New Roman" w:cs="Times New Roman"/>
                <w:color w:val="auto"/>
                <w:sz w:val="22"/>
                <w:lang w:eastAsia="en-AU"/>
              </w:rPr>
              <w:t xml:space="preserve">dvanced </w:t>
            </w:r>
            <w:r w:rsidR="00C75F27">
              <w:rPr>
                <w:rFonts w:eastAsia="Times New Roman" w:cs="Times New Roman"/>
                <w:color w:val="auto"/>
                <w:sz w:val="22"/>
                <w:lang w:eastAsia="en-AU"/>
              </w:rPr>
              <w:t>S</w:t>
            </w:r>
            <w:r w:rsidR="00D5553C" w:rsidRPr="00E75178">
              <w:rPr>
                <w:rFonts w:eastAsia="Times New Roman" w:cs="Times New Roman"/>
                <w:color w:val="auto"/>
                <w:sz w:val="22"/>
                <w:lang w:eastAsia="en-AU"/>
              </w:rPr>
              <w:t>tandards (where applicable)</w:t>
            </w:r>
          </w:p>
          <w:p w:rsidR="00D5553C" w:rsidRPr="00C81878" w:rsidRDefault="0010448E" w:rsidP="00E75178">
            <w:pPr>
              <w:numPr>
                <w:ilvl w:val="0"/>
                <w:numId w:val="44"/>
              </w:numPr>
              <w:spacing w:before="120" w:after="80"/>
              <w:ind w:left="357" w:hanging="357"/>
              <w:rPr>
                <w:rFonts w:eastAsia="Times New Roman" w:cs="Times New Roman"/>
                <w:b/>
                <w:color w:val="993366"/>
                <w:sz w:val="22"/>
                <w:lang w:eastAsia="en-AU"/>
              </w:rPr>
            </w:pPr>
            <w:r>
              <w:rPr>
                <w:rFonts w:eastAsia="Times New Roman" w:cs="Times New Roman"/>
                <w:color w:val="auto"/>
                <w:sz w:val="22"/>
                <w:lang w:eastAsia="en-AU"/>
              </w:rPr>
              <w:t>T</w:t>
            </w:r>
            <w:r w:rsidR="00D5553C" w:rsidRPr="00E75178">
              <w:rPr>
                <w:rFonts w:eastAsia="Times New Roman" w:cs="Times New Roman"/>
                <w:color w:val="auto"/>
                <w:sz w:val="22"/>
                <w:lang w:eastAsia="en-AU"/>
              </w:rPr>
              <w:t xml:space="preserve">he Workforce Plan meets </w:t>
            </w:r>
            <w:r w:rsidR="00C75F27">
              <w:rPr>
                <w:rFonts w:eastAsia="Times New Roman" w:cs="Times New Roman"/>
                <w:color w:val="auto"/>
                <w:sz w:val="22"/>
                <w:lang w:eastAsia="en-AU"/>
              </w:rPr>
              <w:t>A</w:t>
            </w:r>
            <w:r w:rsidR="00D5553C" w:rsidRPr="00E75178">
              <w:rPr>
                <w:rFonts w:eastAsia="Times New Roman" w:cs="Times New Roman"/>
                <w:color w:val="auto"/>
                <w:sz w:val="22"/>
                <w:lang w:eastAsia="en-AU"/>
              </w:rPr>
              <w:t xml:space="preserve">dvanced </w:t>
            </w:r>
            <w:r w:rsidR="00C75F27">
              <w:rPr>
                <w:rFonts w:eastAsia="Times New Roman" w:cs="Times New Roman"/>
                <w:color w:val="auto"/>
                <w:sz w:val="22"/>
                <w:lang w:eastAsia="en-AU"/>
              </w:rPr>
              <w:t>S</w:t>
            </w:r>
            <w:r w:rsidR="00D5553C" w:rsidRPr="00E75178">
              <w:rPr>
                <w:rFonts w:eastAsia="Times New Roman" w:cs="Times New Roman"/>
                <w:color w:val="auto"/>
                <w:sz w:val="22"/>
                <w:lang w:eastAsia="en-AU"/>
              </w:rPr>
              <w:t>tandard</w:t>
            </w:r>
          </w:p>
        </w:tc>
      </w:tr>
    </w:tbl>
    <w:p w:rsidR="00C75F27" w:rsidRPr="00042780" w:rsidRDefault="00FC345A" w:rsidP="007E57F2">
      <w:pPr>
        <w:spacing w:before="240" w:after="0" w:line="240" w:lineRule="auto"/>
        <w:ind w:left="142" w:hanging="142"/>
        <w:rPr>
          <w:color w:val="005F86"/>
          <w:sz w:val="20"/>
          <w:szCs w:val="20"/>
          <w:u w:val="single"/>
        </w:rPr>
      </w:pPr>
      <w:r>
        <w:rPr>
          <w:rFonts w:eastAsia="Times New Roman" w:cs="Times New Roman"/>
          <w:color w:val="auto"/>
          <w:sz w:val="20"/>
          <w:szCs w:val="20"/>
          <w:lang w:eastAsia="en-AU"/>
        </w:rPr>
        <w:lastRenderedPageBreak/>
        <w:t>*</w:t>
      </w:r>
      <w:r>
        <w:rPr>
          <w:rFonts w:eastAsia="Times New Roman" w:cs="Times New Roman"/>
          <w:color w:val="auto"/>
          <w:sz w:val="20"/>
          <w:szCs w:val="20"/>
          <w:lang w:eastAsia="en-AU"/>
        </w:rPr>
        <w:tab/>
      </w:r>
      <w:r w:rsidR="00D5553C" w:rsidRPr="00C81878">
        <w:rPr>
          <w:rFonts w:eastAsia="Times New Roman" w:cs="Times New Roman"/>
          <w:color w:val="auto"/>
          <w:sz w:val="20"/>
          <w:szCs w:val="20"/>
          <w:lang w:eastAsia="en-AU"/>
        </w:rPr>
        <w:t xml:space="preserve">As described in Local Government Operational Guideline Number 18, Financial Ratios, </w:t>
      </w:r>
      <w:proofErr w:type="gramStart"/>
      <w:r w:rsidR="00D5553C" w:rsidRPr="00C81878">
        <w:rPr>
          <w:rFonts w:eastAsia="Times New Roman" w:cs="Times New Roman"/>
          <w:color w:val="auto"/>
          <w:sz w:val="20"/>
          <w:szCs w:val="20"/>
          <w:lang w:eastAsia="en-AU"/>
        </w:rPr>
        <w:t>June</w:t>
      </w:r>
      <w:proofErr w:type="gramEnd"/>
      <w:r w:rsidR="00D5553C" w:rsidRPr="00C81878">
        <w:rPr>
          <w:rFonts w:eastAsia="Times New Roman" w:cs="Times New Roman"/>
          <w:color w:val="auto"/>
          <w:sz w:val="20"/>
          <w:szCs w:val="20"/>
          <w:lang w:eastAsia="en-AU"/>
        </w:rPr>
        <w:t xml:space="preserve"> 2013 available here:  </w:t>
      </w:r>
      <w:hyperlink r:id="rId26" w:history="1">
        <w:r w:rsidR="00D5553C" w:rsidRPr="008554F8">
          <w:rPr>
            <w:rStyle w:val="Hyperlink"/>
            <w:sz w:val="20"/>
            <w:szCs w:val="20"/>
          </w:rPr>
          <w:t>https://internal.dlgc.wa.gov.au/Publications/Documents/DLGC_LG_Operational_Guideline_18.pdf</w:t>
        </w:r>
      </w:hyperlink>
      <w:bookmarkStart w:id="7" w:name="_Toc429405978"/>
    </w:p>
    <w:p w:rsidR="00FC345A" w:rsidRDefault="00FC345A">
      <w:pPr>
        <w:rPr>
          <w:rFonts w:ascii="Trebuchet MS" w:eastAsia="Times New Roman" w:hAnsi="Trebuchet MS" w:cstheme="majorBidi"/>
          <w:b/>
          <w:bCs/>
          <w:color w:val="007DBA"/>
          <w:sz w:val="40"/>
          <w:szCs w:val="40"/>
          <w:lang w:eastAsia="en-AU"/>
        </w:rPr>
      </w:pPr>
      <w:bookmarkStart w:id="8" w:name="_Toc429405979"/>
      <w:r>
        <w:br w:type="page"/>
      </w:r>
    </w:p>
    <w:p w:rsidR="00C75F27" w:rsidRPr="00C81878" w:rsidRDefault="00C75F27" w:rsidP="00C75F27">
      <w:pPr>
        <w:pStyle w:val="Heading1-Formblue"/>
      </w:pPr>
      <w:bookmarkStart w:id="9" w:name="_Toc464067345"/>
      <w:r w:rsidRPr="00C81878">
        <w:lastRenderedPageBreak/>
        <w:t>Asset Management</w:t>
      </w:r>
      <w:bookmarkEnd w:id="8"/>
      <w:r w:rsidRPr="00C81878">
        <w:t xml:space="preserve"> </w:t>
      </w:r>
      <w:r>
        <w:t>Plan</w:t>
      </w:r>
      <w:bookmarkEnd w:id="9"/>
    </w:p>
    <w:tbl>
      <w:tblPr>
        <w:tblStyle w:val="DLGCTable-Data"/>
        <w:tblW w:w="9923" w:type="dxa"/>
        <w:tblLayout w:type="fixed"/>
        <w:tblLook w:val="01E0" w:firstRow="1" w:lastRow="1" w:firstColumn="1" w:lastColumn="1" w:noHBand="0" w:noVBand="0"/>
      </w:tblPr>
      <w:tblGrid>
        <w:gridCol w:w="1702"/>
        <w:gridCol w:w="2551"/>
        <w:gridCol w:w="2835"/>
        <w:gridCol w:w="2835"/>
      </w:tblGrid>
      <w:tr w:rsidR="00C75F27" w:rsidRPr="00C81878" w:rsidTr="006B4BE8">
        <w:trPr>
          <w:cnfStyle w:val="100000000000" w:firstRow="1" w:lastRow="0" w:firstColumn="0" w:lastColumn="0" w:oddVBand="0" w:evenVBand="0" w:oddHBand="0" w:evenHBand="0" w:firstRowFirstColumn="0" w:firstRowLastColumn="0" w:lastRowFirstColumn="0" w:lastRowLastColumn="0"/>
        </w:trPr>
        <w:tc>
          <w:tcPr>
            <w:tcW w:w="1702" w:type="dxa"/>
          </w:tcPr>
          <w:p w:rsidR="00C75F27" w:rsidRPr="007E57F2" w:rsidRDefault="00C75F27" w:rsidP="00467528">
            <w:pPr>
              <w:spacing w:before="120" w:after="120"/>
              <w:rPr>
                <w:rFonts w:eastAsia="Times New Roman" w:cs="Times New Roman"/>
                <w:b w:val="0"/>
                <w:szCs w:val="24"/>
                <w:lang w:eastAsia="en-AU"/>
              </w:rPr>
            </w:pPr>
            <w:r w:rsidRPr="007E57F2">
              <w:rPr>
                <w:rFonts w:eastAsia="Times New Roman" w:cs="Times New Roman"/>
                <w:szCs w:val="24"/>
                <w:lang w:eastAsia="en-AU"/>
              </w:rPr>
              <w:t>Key Performance Indicator</w:t>
            </w:r>
          </w:p>
        </w:tc>
        <w:tc>
          <w:tcPr>
            <w:tcW w:w="2551" w:type="dxa"/>
          </w:tcPr>
          <w:p w:rsidR="00C75F27" w:rsidRPr="007E57F2" w:rsidRDefault="00C75F27" w:rsidP="00467528">
            <w:pPr>
              <w:spacing w:before="120" w:after="120"/>
              <w:rPr>
                <w:rFonts w:eastAsia="Times New Roman" w:cs="Times New Roman"/>
                <w:b w:val="0"/>
                <w:szCs w:val="24"/>
                <w:lang w:eastAsia="en-AU"/>
              </w:rPr>
            </w:pPr>
            <w:r w:rsidRPr="007E57F2">
              <w:rPr>
                <w:rFonts w:eastAsia="Times New Roman" w:cs="Times New Roman"/>
                <w:szCs w:val="24"/>
                <w:lang w:eastAsia="en-AU"/>
              </w:rPr>
              <w:t>Data and Calculation</w:t>
            </w:r>
          </w:p>
        </w:tc>
        <w:tc>
          <w:tcPr>
            <w:tcW w:w="2835" w:type="dxa"/>
          </w:tcPr>
          <w:p w:rsidR="00C75F27" w:rsidRPr="007E57F2" w:rsidRDefault="00C75F27" w:rsidP="00467528">
            <w:pPr>
              <w:spacing w:before="120" w:after="120"/>
              <w:rPr>
                <w:rFonts w:eastAsia="Times New Roman" w:cs="Times New Roman"/>
                <w:b w:val="0"/>
                <w:szCs w:val="24"/>
                <w:lang w:eastAsia="en-AU"/>
              </w:rPr>
            </w:pPr>
            <w:r w:rsidRPr="007E57F2">
              <w:rPr>
                <w:rFonts w:eastAsia="Times New Roman" w:cs="Times New Roman"/>
                <w:szCs w:val="24"/>
                <w:lang w:eastAsia="en-AU"/>
              </w:rPr>
              <w:t>Information</w:t>
            </w:r>
          </w:p>
        </w:tc>
        <w:tc>
          <w:tcPr>
            <w:tcW w:w="2835" w:type="dxa"/>
          </w:tcPr>
          <w:p w:rsidR="00C75F27" w:rsidRPr="007E57F2" w:rsidRDefault="00C75F27" w:rsidP="00467528">
            <w:pPr>
              <w:spacing w:before="120" w:after="120"/>
              <w:rPr>
                <w:rFonts w:eastAsia="Times New Roman" w:cs="Times New Roman"/>
                <w:b w:val="0"/>
                <w:szCs w:val="24"/>
                <w:lang w:eastAsia="en-AU"/>
              </w:rPr>
            </w:pPr>
            <w:r w:rsidRPr="007E57F2">
              <w:rPr>
                <w:rFonts w:eastAsia="Times New Roman" w:cs="Times New Roman"/>
                <w:szCs w:val="24"/>
                <w:lang w:eastAsia="en-AU"/>
              </w:rPr>
              <w:t>Standards</w:t>
            </w:r>
          </w:p>
        </w:tc>
      </w:tr>
      <w:tr w:rsidR="00C75F27" w:rsidRPr="00C81878" w:rsidTr="006B4BE8">
        <w:trPr>
          <w:trHeight w:val="2716"/>
        </w:trPr>
        <w:tc>
          <w:tcPr>
            <w:tcW w:w="1702" w:type="dxa"/>
          </w:tcPr>
          <w:p w:rsidR="00C75F27" w:rsidRPr="00C81878" w:rsidRDefault="00C75F27" w:rsidP="00C75F27">
            <w:pPr>
              <w:spacing w:before="120" w:after="0"/>
              <w:rPr>
                <w:rFonts w:eastAsia="Times New Roman" w:cs="Times New Roman"/>
                <w:color w:val="auto"/>
                <w:sz w:val="22"/>
                <w:lang w:eastAsia="en-AU"/>
              </w:rPr>
            </w:pPr>
            <w:r w:rsidRPr="00C81878">
              <w:rPr>
                <w:rFonts w:eastAsia="Times New Roman" w:cs="Times New Roman"/>
                <w:color w:val="auto"/>
                <w:sz w:val="22"/>
                <w:lang w:eastAsia="en-AU"/>
              </w:rPr>
              <w:t>Asset consumption ratio (ACR)</w:t>
            </w:r>
          </w:p>
        </w:tc>
        <w:tc>
          <w:tcPr>
            <w:tcW w:w="2551" w:type="dxa"/>
          </w:tcPr>
          <w:p w:rsidR="00C75F27" w:rsidRPr="00C81878" w:rsidRDefault="00C75F27" w:rsidP="00C75F27">
            <w:pPr>
              <w:spacing w:before="120" w:after="0"/>
              <w:rPr>
                <w:rFonts w:eastAsia="Times New Roman" w:cs="Times New Roman"/>
                <w:b/>
                <w:color w:val="auto"/>
                <w:sz w:val="22"/>
                <w:lang w:eastAsia="en-AU"/>
              </w:rPr>
            </w:pPr>
            <w:r w:rsidRPr="00C81878">
              <w:rPr>
                <w:rFonts w:eastAsia="Times New Roman" w:cs="Times New Roman"/>
                <w:color w:val="auto"/>
                <w:sz w:val="22"/>
                <w:lang w:eastAsia="en-AU"/>
              </w:rPr>
              <w:t>Depreciated replacement cost of assets (written down value) divided by current replacement costs of depreciable assets.</w:t>
            </w:r>
            <w:r w:rsidRPr="00C81878">
              <w:rPr>
                <w:rFonts w:eastAsia="Times New Roman" w:cs="Times New Roman"/>
                <w:b/>
                <w:color w:val="auto"/>
                <w:sz w:val="22"/>
                <w:lang w:eastAsia="en-AU"/>
              </w:rPr>
              <w:t>*^</w:t>
            </w:r>
          </w:p>
          <w:p w:rsidR="00C75F27" w:rsidRPr="00C81878" w:rsidRDefault="00C75F27" w:rsidP="00467528">
            <w:pPr>
              <w:spacing w:after="0"/>
              <w:rPr>
                <w:rFonts w:eastAsia="Times New Roman" w:cs="Times New Roman"/>
                <w:color w:val="auto"/>
                <w:sz w:val="22"/>
                <w:lang w:eastAsia="en-AU"/>
              </w:rPr>
            </w:pPr>
          </w:p>
          <w:p w:rsidR="00C75F27" w:rsidRPr="00C81878" w:rsidRDefault="00C75F27" w:rsidP="00467528">
            <w:pPr>
              <w:spacing w:after="0"/>
              <w:rPr>
                <w:rFonts w:eastAsia="Times New Roman" w:cs="Times New Roman"/>
                <w:color w:val="auto"/>
                <w:sz w:val="22"/>
                <w:lang w:eastAsia="en-AU"/>
              </w:rPr>
            </w:pPr>
            <w:r w:rsidRPr="00C81878">
              <w:rPr>
                <w:rFonts w:eastAsia="Times New Roman" w:cs="Times New Roman"/>
                <w:color w:val="auto"/>
                <w:sz w:val="22"/>
                <w:lang w:eastAsia="en-AU"/>
              </w:rPr>
              <w:t>Expressed as a percentage.</w:t>
            </w:r>
          </w:p>
        </w:tc>
        <w:tc>
          <w:tcPr>
            <w:tcW w:w="2835" w:type="dxa"/>
          </w:tcPr>
          <w:p w:rsidR="00C75F27" w:rsidRPr="00C81878" w:rsidRDefault="00C75F27" w:rsidP="00C75F27">
            <w:pPr>
              <w:spacing w:before="120" w:after="0"/>
              <w:rPr>
                <w:rFonts w:eastAsia="Times New Roman" w:cs="Times New Roman"/>
                <w:color w:val="auto"/>
                <w:sz w:val="22"/>
                <w:lang w:eastAsia="en-AU"/>
              </w:rPr>
            </w:pPr>
            <w:r w:rsidRPr="00C81878">
              <w:rPr>
                <w:rFonts w:eastAsia="Times New Roman" w:cs="Times New Roman"/>
                <w:color w:val="auto"/>
                <w:sz w:val="22"/>
                <w:lang w:eastAsia="en-AU"/>
              </w:rPr>
              <w:t xml:space="preserve">This shows the written down current value of a local government’s depreciable assets relative to their ‘as new’ value in up to date prices.  </w:t>
            </w:r>
          </w:p>
          <w:p w:rsidR="00C75F27" w:rsidRPr="00C81878" w:rsidRDefault="00C75F27" w:rsidP="00467528">
            <w:pPr>
              <w:spacing w:after="0"/>
              <w:rPr>
                <w:rFonts w:eastAsia="Times New Roman" w:cs="Times New Roman"/>
                <w:color w:val="auto"/>
                <w:sz w:val="22"/>
                <w:lang w:eastAsia="en-AU"/>
              </w:rPr>
            </w:pPr>
          </w:p>
          <w:p w:rsidR="00C75F27" w:rsidRPr="00C81878" w:rsidRDefault="00C75F27" w:rsidP="00467528">
            <w:pPr>
              <w:spacing w:after="0"/>
              <w:rPr>
                <w:rFonts w:eastAsia="Times New Roman" w:cs="Times New Roman"/>
                <w:color w:val="auto"/>
                <w:sz w:val="22"/>
                <w:lang w:eastAsia="en-AU"/>
              </w:rPr>
            </w:pPr>
            <w:r w:rsidRPr="00C81878">
              <w:rPr>
                <w:rFonts w:eastAsia="Times New Roman" w:cs="Times New Roman"/>
                <w:color w:val="auto"/>
                <w:sz w:val="22"/>
                <w:lang w:eastAsia="en-AU"/>
              </w:rPr>
              <w:t>The ratio highlights the aged condition of the local government’s stock of physical assets.</w:t>
            </w:r>
          </w:p>
        </w:tc>
        <w:tc>
          <w:tcPr>
            <w:tcW w:w="2835" w:type="dxa"/>
          </w:tcPr>
          <w:p w:rsidR="00C75F27" w:rsidRPr="00C75F27" w:rsidRDefault="00C75F27" w:rsidP="00C75F27">
            <w:pPr>
              <w:spacing w:before="120" w:after="0"/>
              <w:rPr>
                <w:rFonts w:eastAsia="Times New Roman" w:cs="Times New Roman"/>
                <w:color w:val="auto"/>
                <w:sz w:val="22"/>
                <w:lang w:eastAsia="en-AU"/>
              </w:rPr>
            </w:pPr>
            <w:r w:rsidRPr="00C75F27">
              <w:rPr>
                <w:rFonts w:eastAsia="Times New Roman" w:cs="Times New Roman"/>
                <w:b/>
                <w:color w:val="auto"/>
                <w:sz w:val="22"/>
                <w:lang w:eastAsia="en-AU"/>
              </w:rPr>
              <w:t>Standard is not met</w:t>
            </w:r>
            <w:r w:rsidRPr="00C75F27">
              <w:rPr>
                <w:rFonts w:eastAsia="Times New Roman" w:cs="Times New Roman"/>
                <w:color w:val="auto"/>
                <w:sz w:val="22"/>
                <w:lang w:eastAsia="en-AU"/>
              </w:rPr>
              <w:t xml:space="preserve"> if ratio data cannot be identified or ratio is less than 50%</w:t>
            </w:r>
          </w:p>
          <w:p w:rsidR="00C75F27" w:rsidRPr="00C75F27" w:rsidRDefault="00C75F27" w:rsidP="00467528">
            <w:pPr>
              <w:spacing w:after="0"/>
              <w:rPr>
                <w:rFonts w:eastAsia="Times New Roman" w:cs="Times New Roman"/>
                <w:color w:val="auto"/>
                <w:sz w:val="22"/>
                <w:lang w:eastAsia="en-AU"/>
              </w:rPr>
            </w:pPr>
          </w:p>
          <w:p w:rsidR="00C75F27" w:rsidRPr="00C75F27" w:rsidRDefault="00C75F27" w:rsidP="00467528">
            <w:pPr>
              <w:spacing w:after="0"/>
              <w:rPr>
                <w:rFonts w:eastAsia="Times New Roman" w:cs="Times New Roman"/>
                <w:color w:val="auto"/>
                <w:sz w:val="22"/>
                <w:lang w:eastAsia="en-AU"/>
              </w:rPr>
            </w:pPr>
            <w:r w:rsidRPr="00C75F27">
              <w:rPr>
                <w:rFonts w:eastAsia="Times New Roman" w:cs="Times New Roman"/>
                <w:b/>
                <w:color w:val="auto"/>
                <w:sz w:val="22"/>
                <w:lang w:eastAsia="en-AU"/>
              </w:rPr>
              <w:t>Achieving standard</w:t>
            </w:r>
            <w:r w:rsidRPr="00C75F27">
              <w:rPr>
                <w:rFonts w:eastAsia="Times New Roman" w:cs="Times New Roman"/>
                <w:color w:val="auto"/>
                <w:sz w:val="22"/>
                <w:lang w:eastAsia="en-AU"/>
              </w:rPr>
              <w:t xml:space="preserve"> is met if ratio data can be identified and ratio is 50% or greater</w:t>
            </w:r>
          </w:p>
          <w:p w:rsidR="00C75F27" w:rsidRPr="00C75F27" w:rsidRDefault="00C75F27" w:rsidP="00467528">
            <w:pPr>
              <w:spacing w:after="0"/>
              <w:rPr>
                <w:rFonts w:eastAsia="Times New Roman" w:cs="Times New Roman"/>
                <w:color w:val="auto"/>
                <w:sz w:val="22"/>
                <w:lang w:eastAsia="en-AU"/>
              </w:rPr>
            </w:pPr>
          </w:p>
          <w:p w:rsidR="00C75F27" w:rsidRPr="00C75F27" w:rsidRDefault="00C75F27" w:rsidP="00C75F27">
            <w:pPr>
              <w:spacing w:after="120"/>
              <w:rPr>
                <w:rFonts w:eastAsia="Times New Roman" w:cs="Times New Roman"/>
                <w:color w:val="auto"/>
                <w:sz w:val="22"/>
                <w:lang w:eastAsia="en-AU"/>
              </w:rPr>
            </w:pPr>
            <w:r w:rsidRPr="00C75F27">
              <w:rPr>
                <w:rFonts w:eastAsia="Times New Roman" w:cs="Times New Roman"/>
                <w:b/>
                <w:color w:val="auto"/>
                <w:sz w:val="22"/>
                <w:lang w:eastAsia="en-AU"/>
              </w:rPr>
              <w:t xml:space="preserve">Standard is improving </w:t>
            </w:r>
            <w:r w:rsidRPr="00C75F27">
              <w:rPr>
                <w:rFonts w:eastAsia="Times New Roman" w:cs="Times New Roman"/>
                <w:color w:val="auto"/>
                <w:sz w:val="22"/>
                <w:lang w:eastAsia="en-AU"/>
              </w:rPr>
              <w:t>if ratio is between 60% and 75%</w:t>
            </w:r>
          </w:p>
        </w:tc>
      </w:tr>
      <w:tr w:rsidR="00DF1E8F" w:rsidRPr="00DF1E8F" w:rsidTr="006B4BE8">
        <w:trPr>
          <w:trHeight w:val="132"/>
        </w:trPr>
        <w:tc>
          <w:tcPr>
            <w:tcW w:w="1702" w:type="dxa"/>
          </w:tcPr>
          <w:p w:rsidR="00DF1E8F" w:rsidRPr="00DF1E8F" w:rsidRDefault="00DF1E8F" w:rsidP="00C75F27">
            <w:pPr>
              <w:spacing w:before="120" w:after="0"/>
              <w:rPr>
                <w:rFonts w:eastAsia="Times New Roman" w:cs="Times New Roman"/>
                <w:color w:val="auto"/>
                <w:sz w:val="8"/>
                <w:szCs w:val="8"/>
                <w:lang w:eastAsia="en-AU"/>
              </w:rPr>
            </w:pPr>
          </w:p>
        </w:tc>
        <w:tc>
          <w:tcPr>
            <w:tcW w:w="2551" w:type="dxa"/>
          </w:tcPr>
          <w:p w:rsidR="00DF1E8F" w:rsidRPr="00DF1E8F" w:rsidRDefault="00DF1E8F" w:rsidP="00C75F27">
            <w:pPr>
              <w:spacing w:before="120" w:after="0"/>
              <w:rPr>
                <w:rFonts w:eastAsia="Times New Roman" w:cs="Times New Roman"/>
                <w:color w:val="auto"/>
                <w:sz w:val="8"/>
                <w:szCs w:val="8"/>
                <w:lang w:eastAsia="en-AU"/>
              </w:rPr>
            </w:pPr>
          </w:p>
        </w:tc>
        <w:tc>
          <w:tcPr>
            <w:tcW w:w="2835" w:type="dxa"/>
          </w:tcPr>
          <w:p w:rsidR="00DF1E8F" w:rsidRPr="00DF1E8F" w:rsidRDefault="00DF1E8F" w:rsidP="00C75F27">
            <w:pPr>
              <w:spacing w:before="120" w:after="0"/>
              <w:rPr>
                <w:rFonts w:eastAsia="Times New Roman" w:cs="Times New Roman"/>
                <w:color w:val="auto"/>
                <w:sz w:val="8"/>
                <w:szCs w:val="8"/>
                <w:lang w:eastAsia="en-AU"/>
              </w:rPr>
            </w:pPr>
          </w:p>
        </w:tc>
        <w:tc>
          <w:tcPr>
            <w:tcW w:w="2835" w:type="dxa"/>
          </w:tcPr>
          <w:p w:rsidR="00DF1E8F" w:rsidRPr="00DF1E8F" w:rsidRDefault="00DF1E8F" w:rsidP="00C75F27">
            <w:pPr>
              <w:spacing w:before="120" w:after="0"/>
              <w:rPr>
                <w:rFonts w:eastAsia="Times New Roman" w:cs="Times New Roman"/>
                <w:b/>
                <w:color w:val="auto"/>
                <w:sz w:val="8"/>
                <w:szCs w:val="8"/>
                <w:lang w:eastAsia="en-AU"/>
              </w:rPr>
            </w:pPr>
          </w:p>
        </w:tc>
      </w:tr>
      <w:tr w:rsidR="00C75F27" w:rsidRPr="00C81878" w:rsidTr="006B4BE8">
        <w:tc>
          <w:tcPr>
            <w:tcW w:w="1702" w:type="dxa"/>
          </w:tcPr>
          <w:p w:rsidR="00C75F27" w:rsidRPr="00C81878" w:rsidRDefault="00C75F27" w:rsidP="00C75F27">
            <w:pPr>
              <w:spacing w:before="120" w:after="0"/>
              <w:rPr>
                <w:rFonts w:eastAsia="Times New Roman" w:cs="Times New Roman"/>
                <w:color w:val="auto"/>
                <w:sz w:val="22"/>
                <w:lang w:eastAsia="en-AU"/>
              </w:rPr>
            </w:pPr>
            <w:r w:rsidRPr="00C81878">
              <w:rPr>
                <w:rFonts w:eastAsia="Times New Roman" w:cs="Times New Roman"/>
                <w:color w:val="auto"/>
                <w:sz w:val="22"/>
                <w:lang w:eastAsia="en-AU"/>
              </w:rPr>
              <w:t>Asset sustainability ratio (ASR)</w:t>
            </w:r>
          </w:p>
        </w:tc>
        <w:tc>
          <w:tcPr>
            <w:tcW w:w="2551" w:type="dxa"/>
          </w:tcPr>
          <w:p w:rsidR="00C75F27" w:rsidRPr="00C81878" w:rsidRDefault="00C75F27" w:rsidP="00C75F27">
            <w:pPr>
              <w:spacing w:before="120" w:after="0"/>
              <w:rPr>
                <w:rFonts w:eastAsia="Times New Roman" w:cs="Times New Roman"/>
                <w:color w:val="auto"/>
                <w:sz w:val="22"/>
                <w:lang w:eastAsia="en-AU"/>
              </w:rPr>
            </w:pPr>
            <w:r w:rsidRPr="00C81878">
              <w:rPr>
                <w:rFonts w:eastAsia="Times New Roman" w:cs="Times New Roman"/>
                <w:color w:val="auto"/>
                <w:sz w:val="22"/>
                <w:lang w:eastAsia="en-AU"/>
              </w:rPr>
              <w:t>Capital expenditure on replacement or renewal of assets divided by the depreciation expense.</w:t>
            </w:r>
            <w:r w:rsidRPr="00C75F27">
              <w:rPr>
                <w:rFonts w:eastAsia="Times New Roman" w:cs="Times New Roman"/>
                <w:color w:val="auto"/>
                <w:sz w:val="22"/>
                <w:lang w:eastAsia="en-AU"/>
              </w:rPr>
              <w:t>*^</w:t>
            </w:r>
          </w:p>
          <w:p w:rsidR="00C75F27" w:rsidRPr="00C81878" w:rsidRDefault="00C75F27" w:rsidP="00467528">
            <w:pPr>
              <w:spacing w:after="0"/>
              <w:rPr>
                <w:rFonts w:eastAsia="Times New Roman" w:cs="Times New Roman"/>
                <w:color w:val="auto"/>
                <w:sz w:val="22"/>
                <w:lang w:eastAsia="en-AU"/>
              </w:rPr>
            </w:pPr>
          </w:p>
          <w:p w:rsidR="00C75F27" w:rsidRPr="00C81878" w:rsidRDefault="00C75F27" w:rsidP="00467528">
            <w:pPr>
              <w:spacing w:after="0"/>
              <w:rPr>
                <w:rFonts w:eastAsia="Times New Roman" w:cs="Times New Roman"/>
                <w:color w:val="auto"/>
                <w:sz w:val="22"/>
                <w:lang w:eastAsia="en-AU"/>
              </w:rPr>
            </w:pPr>
            <w:r w:rsidRPr="00C81878">
              <w:rPr>
                <w:rFonts w:eastAsia="Times New Roman" w:cs="Times New Roman"/>
                <w:color w:val="auto"/>
                <w:sz w:val="22"/>
                <w:lang w:eastAsia="en-AU"/>
              </w:rPr>
              <w:t>Expressed as a percentage.</w:t>
            </w:r>
          </w:p>
        </w:tc>
        <w:tc>
          <w:tcPr>
            <w:tcW w:w="2835" w:type="dxa"/>
          </w:tcPr>
          <w:p w:rsidR="00C75F27" w:rsidRPr="00C81878" w:rsidRDefault="00C75F27" w:rsidP="00C75F27">
            <w:pPr>
              <w:spacing w:before="120" w:after="0"/>
              <w:rPr>
                <w:rFonts w:eastAsia="Times New Roman" w:cs="Times New Roman"/>
                <w:color w:val="auto"/>
                <w:sz w:val="22"/>
                <w:lang w:eastAsia="en-AU"/>
              </w:rPr>
            </w:pPr>
            <w:r w:rsidRPr="00C81878">
              <w:rPr>
                <w:rFonts w:eastAsia="Times New Roman" w:cs="Times New Roman"/>
                <w:color w:val="auto"/>
                <w:sz w:val="22"/>
                <w:lang w:eastAsia="en-AU"/>
              </w:rPr>
              <w:t>This measures the extent to which assets managed by the local government are being replaced as they reach the end of their useful lives.</w:t>
            </w:r>
          </w:p>
        </w:tc>
        <w:tc>
          <w:tcPr>
            <w:tcW w:w="2835" w:type="dxa"/>
          </w:tcPr>
          <w:p w:rsidR="00C75F27" w:rsidRPr="00C75F27" w:rsidRDefault="00C75F27" w:rsidP="00C75F27">
            <w:pPr>
              <w:spacing w:before="120" w:after="0"/>
              <w:rPr>
                <w:rFonts w:eastAsia="Times New Roman" w:cs="Times New Roman"/>
                <w:color w:val="auto"/>
                <w:sz w:val="22"/>
                <w:lang w:eastAsia="en-AU"/>
              </w:rPr>
            </w:pPr>
            <w:r w:rsidRPr="00C75F27">
              <w:rPr>
                <w:rFonts w:eastAsia="Times New Roman" w:cs="Times New Roman"/>
                <w:b/>
                <w:color w:val="auto"/>
                <w:sz w:val="22"/>
                <w:lang w:eastAsia="en-AU"/>
              </w:rPr>
              <w:t>Standard is not met</w:t>
            </w:r>
            <w:r w:rsidRPr="00C75F27">
              <w:rPr>
                <w:rFonts w:eastAsia="Times New Roman" w:cs="Times New Roman"/>
                <w:color w:val="auto"/>
                <w:sz w:val="22"/>
                <w:lang w:eastAsia="en-AU"/>
              </w:rPr>
              <w:t xml:space="preserve"> if ratio data cannot be identified or ratio is less than 90%</w:t>
            </w:r>
          </w:p>
          <w:p w:rsidR="00C75F27" w:rsidRPr="00C75F27" w:rsidRDefault="00C75F27" w:rsidP="00467528">
            <w:pPr>
              <w:spacing w:after="0"/>
              <w:rPr>
                <w:rFonts w:eastAsia="Times New Roman" w:cs="Times New Roman"/>
                <w:color w:val="auto"/>
                <w:sz w:val="22"/>
                <w:lang w:eastAsia="en-AU"/>
              </w:rPr>
            </w:pPr>
          </w:p>
          <w:p w:rsidR="00C75F27" w:rsidRPr="00C75F27" w:rsidRDefault="00C75F27" w:rsidP="00467528">
            <w:pPr>
              <w:spacing w:after="0"/>
              <w:rPr>
                <w:rFonts w:eastAsia="Times New Roman" w:cs="Times New Roman"/>
                <w:color w:val="auto"/>
                <w:sz w:val="22"/>
                <w:lang w:eastAsia="en-AU"/>
              </w:rPr>
            </w:pPr>
            <w:r w:rsidRPr="00C75F27">
              <w:rPr>
                <w:rFonts w:eastAsia="Times New Roman" w:cs="Times New Roman"/>
                <w:b/>
                <w:color w:val="auto"/>
                <w:sz w:val="22"/>
                <w:lang w:eastAsia="en-AU"/>
              </w:rPr>
              <w:t>Achieving standard</w:t>
            </w:r>
            <w:r w:rsidRPr="00C75F27">
              <w:rPr>
                <w:rFonts w:eastAsia="Times New Roman" w:cs="Times New Roman"/>
                <w:color w:val="auto"/>
                <w:sz w:val="22"/>
                <w:lang w:eastAsia="en-AU"/>
              </w:rPr>
              <w:t xml:space="preserve"> is met if ratio data can be calculated and ratio is 90% </w:t>
            </w:r>
          </w:p>
          <w:p w:rsidR="00C75F27" w:rsidRPr="00C75F27" w:rsidRDefault="00C75F27" w:rsidP="00467528">
            <w:pPr>
              <w:spacing w:after="0"/>
              <w:rPr>
                <w:rFonts w:eastAsia="Times New Roman" w:cs="Times New Roman"/>
                <w:color w:val="auto"/>
                <w:sz w:val="22"/>
                <w:lang w:eastAsia="en-AU"/>
              </w:rPr>
            </w:pPr>
          </w:p>
          <w:p w:rsidR="00C75F27" w:rsidRPr="00C75F27" w:rsidRDefault="00C75F27" w:rsidP="00C75F27">
            <w:pPr>
              <w:spacing w:after="120"/>
              <w:rPr>
                <w:rFonts w:eastAsia="Times New Roman" w:cs="Times New Roman"/>
                <w:color w:val="auto"/>
                <w:sz w:val="22"/>
                <w:lang w:eastAsia="en-AU"/>
              </w:rPr>
            </w:pPr>
            <w:r w:rsidRPr="00C75F27">
              <w:rPr>
                <w:rFonts w:eastAsia="Times New Roman" w:cs="Times New Roman"/>
                <w:b/>
                <w:color w:val="auto"/>
                <w:sz w:val="22"/>
                <w:lang w:eastAsia="en-AU"/>
              </w:rPr>
              <w:t xml:space="preserve">Standard is improving </w:t>
            </w:r>
            <w:r w:rsidRPr="00C75F27">
              <w:rPr>
                <w:rFonts w:eastAsia="Times New Roman" w:cs="Times New Roman"/>
                <w:color w:val="auto"/>
                <w:sz w:val="22"/>
                <w:lang w:eastAsia="en-AU"/>
              </w:rPr>
              <w:t>if ratio is between 90% and 110%</w:t>
            </w:r>
          </w:p>
        </w:tc>
      </w:tr>
      <w:tr w:rsidR="00C75F27" w:rsidRPr="00C81878" w:rsidTr="006B4BE8">
        <w:tc>
          <w:tcPr>
            <w:tcW w:w="1702" w:type="dxa"/>
          </w:tcPr>
          <w:p w:rsidR="00C75F27" w:rsidRPr="00C81878" w:rsidRDefault="00C75F27" w:rsidP="00C75F27">
            <w:pPr>
              <w:spacing w:before="120" w:after="0"/>
              <w:rPr>
                <w:rFonts w:eastAsia="Times New Roman" w:cs="Times New Roman"/>
                <w:color w:val="auto"/>
                <w:sz w:val="22"/>
                <w:lang w:eastAsia="en-AU"/>
              </w:rPr>
            </w:pPr>
            <w:r w:rsidRPr="00C81878">
              <w:rPr>
                <w:rFonts w:eastAsia="Times New Roman" w:cs="Times New Roman"/>
                <w:color w:val="auto"/>
                <w:sz w:val="22"/>
                <w:lang w:eastAsia="en-AU"/>
              </w:rPr>
              <w:t>Asset renewal funding ratio</w:t>
            </w:r>
          </w:p>
        </w:tc>
        <w:tc>
          <w:tcPr>
            <w:tcW w:w="2551" w:type="dxa"/>
          </w:tcPr>
          <w:p w:rsidR="00C75F27" w:rsidRPr="00C81878" w:rsidRDefault="00C75F27" w:rsidP="00C75F27">
            <w:pPr>
              <w:spacing w:before="120" w:after="0"/>
              <w:rPr>
                <w:rFonts w:eastAsia="Times New Roman" w:cs="Times New Roman"/>
                <w:color w:val="auto"/>
                <w:sz w:val="22"/>
                <w:lang w:eastAsia="en-AU"/>
              </w:rPr>
            </w:pPr>
            <w:r w:rsidRPr="00C81878">
              <w:rPr>
                <w:rFonts w:eastAsia="Times New Roman" w:cs="Times New Roman"/>
                <w:color w:val="auto"/>
                <w:sz w:val="22"/>
                <w:lang w:eastAsia="en-AU"/>
              </w:rPr>
              <w:t xml:space="preserve">Net present value of planned capital expenditure based on current Departmental guidance on renewals over ten years divided by the net present value of the required capital expenditures on </w:t>
            </w:r>
            <w:r w:rsidRPr="00C81878">
              <w:rPr>
                <w:rFonts w:eastAsia="Times New Roman" w:cs="Times New Roman"/>
                <w:color w:val="auto"/>
                <w:sz w:val="22"/>
                <w:lang w:eastAsia="en-AU"/>
              </w:rPr>
              <w:lastRenderedPageBreak/>
              <w:t>renewals over the same period.</w:t>
            </w:r>
            <w:r w:rsidRPr="00C75F27">
              <w:rPr>
                <w:rFonts w:eastAsia="Times New Roman" w:cs="Times New Roman"/>
                <w:color w:val="auto"/>
                <w:sz w:val="22"/>
                <w:lang w:eastAsia="en-AU"/>
              </w:rPr>
              <w:t>*^</w:t>
            </w:r>
          </w:p>
          <w:p w:rsidR="00C75F27" w:rsidRPr="00C81878" w:rsidRDefault="00C75F27" w:rsidP="00467528">
            <w:pPr>
              <w:spacing w:after="0"/>
              <w:rPr>
                <w:rFonts w:eastAsia="Times New Roman" w:cs="Times New Roman"/>
                <w:color w:val="auto"/>
                <w:sz w:val="22"/>
                <w:lang w:eastAsia="en-AU"/>
              </w:rPr>
            </w:pPr>
          </w:p>
          <w:p w:rsidR="00C75F27" w:rsidRPr="00C81878" w:rsidRDefault="00C75F27" w:rsidP="00467528">
            <w:pPr>
              <w:spacing w:after="0"/>
              <w:rPr>
                <w:rFonts w:eastAsia="Times New Roman" w:cs="Times New Roman"/>
                <w:color w:val="auto"/>
                <w:sz w:val="22"/>
                <w:lang w:eastAsia="en-AU"/>
              </w:rPr>
            </w:pPr>
            <w:r w:rsidRPr="00C81878">
              <w:rPr>
                <w:rFonts w:eastAsia="Times New Roman" w:cs="Times New Roman"/>
                <w:color w:val="auto"/>
                <w:sz w:val="22"/>
                <w:lang w:eastAsia="en-AU"/>
              </w:rPr>
              <w:t>Expressed as a percentage.</w:t>
            </w:r>
          </w:p>
        </w:tc>
        <w:tc>
          <w:tcPr>
            <w:tcW w:w="2835" w:type="dxa"/>
          </w:tcPr>
          <w:p w:rsidR="00C75F27" w:rsidRPr="00C81878" w:rsidRDefault="00C75F27" w:rsidP="00C75F27">
            <w:pPr>
              <w:spacing w:before="120" w:after="0"/>
              <w:rPr>
                <w:rFonts w:eastAsia="Times New Roman" w:cs="Times New Roman"/>
                <w:color w:val="auto"/>
                <w:sz w:val="22"/>
                <w:lang w:eastAsia="en-AU"/>
              </w:rPr>
            </w:pPr>
            <w:r w:rsidRPr="00C81878">
              <w:rPr>
                <w:rFonts w:eastAsia="Times New Roman" w:cs="Times New Roman"/>
                <w:color w:val="auto"/>
                <w:sz w:val="22"/>
                <w:lang w:eastAsia="en-AU"/>
              </w:rPr>
              <w:lastRenderedPageBreak/>
              <w:t>This indicates whether the local government has the financial capacity to fund asset renewal as required, and can continue to provide existing levels of services in future, without:</w:t>
            </w:r>
          </w:p>
          <w:p w:rsidR="00C75F27" w:rsidRPr="00C81878" w:rsidRDefault="00C75F27" w:rsidP="00C75F27">
            <w:pPr>
              <w:numPr>
                <w:ilvl w:val="0"/>
                <w:numId w:val="45"/>
              </w:numPr>
              <w:spacing w:after="0"/>
              <w:ind w:left="324" w:hanging="284"/>
              <w:rPr>
                <w:rFonts w:eastAsia="Times New Roman" w:cs="Times New Roman"/>
                <w:color w:val="auto"/>
                <w:sz w:val="22"/>
                <w:lang w:eastAsia="en-AU"/>
              </w:rPr>
            </w:pPr>
            <w:r w:rsidRPr="00C81878">
              <w:rPr>
                <w:rFonts w:eastAsia="Times New Roman" w:cs="Times New Roman"/>
                <w:color w:val="auto"/>
                <w:sz w:val="22"/>
                <w:lang w:eastAsia="en-AU"/>
              </w:rPr>
              <w:t>additional operating income; or</w:t>
            </w:r>
          </w:p>
          <w:p w:rsidR="00C75F27" w:rsidRPr="00C81878" w:rsidRDefault="00C75F27" w:rsidP="00C75F27">
            <w:pPr>
              <w:numPr>
                <w:ilvl w:val="0"/>
                <w:numId w:val="45"/>
              </w:numPr>
              <w:spacing w:after="0"/>
              <w:ind w:left="324" w:hanging="284"/>
              <w:rPr>
                <w:rFonts w:eastAsia="Times New Roman" w:cs="Times New Roman"/>
                <w:color w:val="auto"/>
                <w:sz w:val="22"/>
                <w:lang w:eastAsia="en-AU"/>
              </w:rPr>
            </w:pPr>
            <w:r w:rsidRPr="00C81878">
              <w:rPr>
                <w:rFonts w:eastAsia="Times New Roman" w:cs="Times New Roman"/>
                <w:color w:val="auto"/>
                <w:sz w:val="22"/>
                <w:lang w:eastAsia="en-AU"/>
              </w:rPr>
              <w:lastRenderedPageBreak/>
              <w:t>reductions in operating expenses; or</w:t>
            </w:r>
          </w:p>
          <w:p w:rsidR="00C75F27" w:rsidRPr="00C81878" w:rsidRDefault="00C75F27" w:rsidP="00C75F27">
            <w:pPr>
              <w:numPr>
                <w:ilvl w:val="0"/>
                <w:numId w:val="45"/>
              </w:numPr>
              <w:spacing w:after="0"/>
              <w:ind w:left="324" w:hanging="284"/>
              <w:rPr>
                <w:rFonts w:eastAsia="Times New Roman" w:cs="Times New Roman"/>
                <w:color w:val="auto"/>
                <w:sz w:val="22"/>
                <w:lang w:eastAsia="en-AU"/>
              </w:rPr>
            </w:pPr>
            <w:r w:rsidRPr="00C81878">
              <w:rPr>
                <w:rFonts w:eastAsia="Times New Roman" w:cs="Times New Roman"/>
                <w:color w:val="auto"/>
                <w:sz w:val="22"/>
                <w:lang w:eastAsia="en-AU"/>
              </w:rPr>
              <w:t>an increase in net financial liabilities above that currently projected.</w:t>
            </w:r>
          </w:p>
        </w:tc>
        <w:tc>
          <w:tcPr>
            <w:tcW w:w="2835" w:type="dxa"/>
          </w:tcPr>
          <w:p w:rsidR="00C75F27" w:rsidRPr="00C75F27" w:rsidRDefault="00C75F27" w:rsidP="00C75F27">
            <w:pPr>
              <w:spacing w:before="120" w:after="0"/>
              <w:rPr>
                <w:rFonts w:eastAsia="Times New Roman" w:cs="Times New Roman"/>
                <w:color w:val="auto"/>
                <w:sz w:val="22"/>
                <w:lang w:eastAsia="en-AU"/>
              </w:rPr>
            </w:pPr>
            <w:r w:rsidRPr="00C75F27">
              <w:rPr>
                <w:rFonts w:eastAsia="Times New Roman" w:cs="Times New Roman"/>
                <w:b/>
                <w:color w:val="auto"/>
                <w:sz w:val="22"/>
                <w:lang w:eastAsia="en-AU"/>
              </w:rPr>
              <w:lastRenderedPageBreak/>
              <w:t>Standard is not met</w:t>
            </w:r>
            <w:r w:rsidRPr="00C75F27">
              <w:rPr>
                <w:rFonts w:eastAsia="Times New Roman" w:cs="Times New Roman"/>
                <w:color w:val="auto"/>
                <w:sz w:val="22"/>
                <w:lang w:eastAsia="en-AU"/>
              </w:rPr>
              <w:t xml:space="preserve"> if ratio data cannot be identified or ratio is less than 75%</w:t>
            </w:r>
          </w:p>
          <w:p w:rsidR="00C75F27" w:rsidRPr="00C75F27" w:rsidRDefault="00C75F27" w:rsidP="00467528">
            <w:pPr>
              <w:spacing w:after="0"/>
              <w:rPr>
                <w:rFonts w:eastAsia="Times New Roman" w:cs="Times New Roman"/>
                <w:color w:val="auto"/>
                <w:sz w:val="22"/>
                <w:lang w:eastAsia="en-AU"/>
              </w:rPr>
            </w:pPr>
          </w:p>
          <w:p w:rsidR="00C75F27" w:rsidRPr="00C75F27" w:rsidRDefault="00C75F27" w:rsidP="00467528">
            <w:pPr>
              <w:spacing w:after="0"/>
              <w:rPr>
                <w:rFonts w:eastAsia="Times New Roman" w:cs="Times New Roman"/>
                <w:color w:val="auto"/>
                <w:sz w:val="22"/>
                <w:lang w:eastAsia="en-AU"/>
              </w:rPr>
            </w:pPr>
            <w:r w:rsidRPr="00C75F27">
              <w:rPr>
                <w:rFonts w:eastAsia="Times New Roman" w:cs="Times New Roman"/>
                <w:b/>
                <w:color w:val="auto"/>
                <w:sz w:val="22"/>
                <w:lang w:eastAsia="en-AU"/>
              </w:rPr>
              <w:t>Achieving standard</w:t>
            </w:r>
            <w:r w:rsidRPr="00C75F27">
              <w:rPr>
                <w:rFonts w:eastAsia="Times New Roman" w:cs="Times New Roman"/>
                <w:color w:val="auto"/>
                <w:sz w:val="22"/>
                <w:lang w:eastAsia="en-AU"/>
              </w:rPr>
              <w:t xml:space="preserve"> is met if ratio data can be identified and ratio is between 75% and 95%</w:t>
            </w:r>
          </w:p>
          <w:p w:rsidR="00C75F27" w:rsidRPr="00C75F27" w:rsidRDefault="00C75F27" w:rsidP="00467528">
            <w:pPr>
              <w:spacing w:after="0"/>
              <w:rPr>
                <w:rFonts w:eastAsia="Times New Roman" w:cs="Times New Roman"/>
                <w:color w:val="auto"/>
                <w:sz w:val="22"/>
                <w:lang w:eastAsia="en-AU"/>
              </w:rPr>
            </w:pPr>
          </w:p>
          <w:p w:rsidR="00C75F27" w:rsidRPr="00C75F27" w:rsidRDefault="00C75F27" w:rsidP="0068081F">
            <w:pPr>
              <w:spacing w:after="120"/>
              <w:rPr>
                <w:rFonts w:eastAsia="Times New Roman" w:cs="Times New Roman"/>
                <w:color w:val="auto"/>
                <w:sz w:val="22"/>
                <w:lang w:eastAsia="en-AU"/>
              </w:rPr>
            </w:pPr>
            <w:r w:rsidRPr="00C75F27">
              <w:rPr>
                <w:rFonts w:eastAsia="Times New Roman" w:cs="Times New Roman"/>
                <w:b/>
                <w:color w:val="auto"/>
                <w:sz w:val="22"/>
                <w:lang w:eastAsia="en-AU"/>
              </w:rPr>
              <w:lastRenderedPageBreak/>
              <w:t xml:space="preserve">Standard is improving </w:t>
            </w:r>
            <w:r w:rsidRPr="00C75F27">
              <w:rPr>
                <w:rFonts w:eastAsia="Times New Roman" w:cs="Times New Roman"/>
                <w:color w:val="auto"/>
                <w:sz w:val="22"/>
                <w:lang w:eastAsia="en-AU"/>
              </w:rPr>
              <w:t>if ratio is between 95% and 105% and the ASR falls within the range 90% to 110% and</w:t>
            </w:r>
            <w:r>
              <w:rPr>
                <w:rFonts w:eastAsia="Times New Roman" w:cs="Times New Roman"/>
                <w:color w:val="auto"/>
                <w:sz w:val="22"/>
                <w:lang w:eastAsia="en-AU"/>
              </w:rPr>
              <w:t xml:space="preserve"> ACR falls within the range of </w:t>
            </w:r>
            <w:r w:rsidR="0068081F" w:rsidRPr="008A0227">
              <w:rPr>
                <w:rFonts w:eastAsia="Times New Roman" w:cs="Times New Roman"/>
                <w:color w:val="auto"/>
                <w:sz w:val="22"/>
                <w:lang w:eastAsia="en-AU"/>
              </w:rPr>
              <w:t>50</w:t>
            </w:r>
            <w:r w:rsidRPr="008A0227">
              <w:rPr>
                <w:rFonts w:eastAsia="Times New Roman" w:cs="Times New Roman"/>
                <w:color w:val="auto"/>
                <w:sz w:val="22"/>
                <w:lang w:eastAsia="en-AU"/>
              </w:rPr>
              <w:t>%</w:t>
            </w:r>
            <w:r w:rsidRPr="00C75F27">
              <w:rPr>
                <w:rFonts w:eastAsia="Times New Roman" w:cs="Times New Roman"/>
                <w:color w:val="auto"/>
                <w:sz w:val="22"/>
                <w:lang w:eastAsia="en-AU"/>
              </w:rPr>
              <w:t xml:space="preserve"> to 75%</w:t>
            </w:r>
          </w:p>
        </w:tc>
      </w:tr>
    </w:tbl>
    <w:p w:rsidR="00C75F27" w:rsidRPr="00C81878" w:rsidRDefault="00C75F27" w:rsidP="00C75F27">
      <w:pPr>
        <w:spacing w:after="0" w:line="240" w:lineRule="auto"/>
        <w:rPr>
          <w:rFonts w:eastAsia="Times New Roman" w:cs="Times New Roman"/>
          <w:i/>
          <w:color w:val="auto"/>
          <w:sz w:val="20"/>
          <w:szCs w:val="20"/>
          <w:lang w:eastAsia="en-AU"/>
        </w:rPr>
      </w:pPr>
    </w:p>
    <w:p w:rsidR="00C75F27" w:rsidRPr="00C81878" w:rsidRDefault="00FC345A" w:rsidP="00FC345A">
      <w:pPr>
        <w:spacing w:after="0" w:line="240" w:lineRule="auto"/>
        <w:ind w:left="142" w:hanging="142"/>
        <w:rPr>
          <w:rFonts w:eastAsia="Times New Roman" w:cs="Times New Roman"/>
          <w:color w:val="auto"/>
          <w:sz w:val="20"/>
          <w:szCs w:val="20"/>
          <w:lang w:eastAsia="en-AU"/>
        </w:rPr>
      </w:pPr>
      <w:r>
        <w:rPr>
          <w:rFonts w:eastAsia="Times New Roman" w:cs="Times New Roman"/>
          <w:b/>
          <w:i/>
          <w:color w:val="auto"/>
          <w:sz w:val="20"/>
          <w:szCs w:val="20"/>
          <w:lang w:eastAsia="en-AU"/>
        </w:rPr>
        <w:t>*</w:t>
      </w:r>
      <w:r>
        <w:rPr>
          <w:rFonts w:eastAsia="Times New Roman" w:cs="Times New Roman"/>
          <w:b/>
          <w:i/>
          <w:color w:val="auto"/>
          <w:sz w:val="20"/>
          <w:szCs w:val="20"/>
          <w:lang w:eastAsia="en-AU"/>
        </w:rPr>
        <w:tab/>
      </w:r>
      <w:r w:rsidR="00C75F27" w:rsidRPr="00C81878">
        <w:rPr>
          <w:rFonts w:eastAsia="Times New Roman" w:cs="Times New Roman"/>
          <w:color w:val="auto"/>
          <w:sz w:val="20"/>
          <w:szCs w:val="20"/>
          <w:lang w:eastAsia="en-AU"/>
        </w:rPr>
        <w:t xml:space="preserve">Further information that will assist local governments to meet the standards, including calculation of ratios is available in the Asset Management Guidelines and Long Term Financial Plan Guidelines. </w:t>
      </w:r>
    </w:p>
    <w:p w:rsidR="00C75F27" w:rsidRPr="00C81878" w:rsidRDefault="00C75F27" w:rsidP="00FC345A">
      <w:pPr>
        <w:spacing w:after="0" w:line="240" w:lineRule="auto"/>
        <w:ind w:left="142" w:hanging="142"/>
        <w:rPr>
          <w:rFonts w:eastAsia="Times New Roman" w:cs="Times New Roman"/>
          <w:color w:val="auto"/>
          <w:sz w:val="20"/>
          <w:szCs w:val="20"/>
          <w:lang w:eastAsia="en-AU"/>
        </w:rPr>
      </w:pPr>
    </w:p>
    <w:p w:rsidR="007E57F2" w:rsidRPr="00C81878" w:rsidRDefault="00C75F27" w:rsidP="007E57F2">
      <w:pPr>
        <w:spacing w:after="0" w:line="240" w:lineRule="auto"/>
        <w:ind w:left="142" w:hanging="142"/>
        <w:rPr>
          <w:rFonts w:eastAsia="Times New Roman" w:cs="Times New Roman"/>
          <w:color w:val="auto"/>
          <w:sz w:val="20"/>
          <w:szCs w:val="20"/>
          <w:lang w:eastAsia="en-AU"/>
        </w:rPr>
      </w:pPr>
      <w:r w:rsidRPr="00C81878">
        <w:rPr>
          <w:rFonts w:eastAsia="Times New Roman" w:cs="Times New Roman"/>
          <w:b/>
          <w:color w:val="auto"/>
          <w:sz w:val="20"/>
          <w:szCs w:val="20"/>
          <w:lang w:eastAsia="en-AU"/>
        </w:rPr>
        <w:t>^</w:t>
      </w:r>
      <w:r w:rsidR="00FC345A">
        <w:rPr>
          <w:rFonts w:eastAsia="Times New Roman" w:cs="Times New Roman"/>
          <w:b/>
          <w:color w:val="auto"/>
          <w:sz w:val="20"/>
          <w:szCs w:val="20"/>
          <w:lang w:eastAsia="en-AU"/>
        </w:rPr>
        <w:tab/>
      </w:r>
      <w:r w:rsidRPr="00C81878">
        <w:rPr>
          <w:rFonts w:eastAsia="Times New Roman" w:cs="Times New Roman"/>
          <w:color w:val="auto"/>
          <w:sz w:val="20"/>
          <w:szCs w:val="20"/>
          <w:lang w:eastAsia="en-AU"/>
        </w:rPr>
        <w:t xml:space="preserve">Refer to sections </w:t>
      </w:r>
      <w:r w:rsidR="006C1D49">
        <w:rPr>
          <w:rFonts w:eastAsia="Times New Roman" w:cs="Times New Roman"/>
          <w:color w:val="auto"/>
          <w:sz w:val="20"/>
          <w:szCs w:val="20"/>
          <w:lang w:eastAsia="en-AU"/>
        </w:rPr>
        <w:t>2 and 3</w:t>
      </w:r>
      <w:r w:rsidRPr="00C81878">
        <w:rPr>
          <w:rFonts w:eastAsia="Times New Roman" w:cs="Times New Roman"/>
          <w:color w:val="auto"/>
          <w:sz w:val="20"/>
          <w:szCs w:val="20"/>
          <w:lang w:eastAsia="en-AU"/>
        </w:rPr>
        <w:t xml:space="preserve"> for further information on the relationship of this key performance indicator to the Strategic Community Plan and Corporate Business Plan standards.</w:t>
      </w:r>
    </w:p>
    <w:p w:rsidR="00C75F27" w:rsidRPr="00C81878" w:rsidRDefault="00C75F27" w:rsidP="007E57F2">
      <w:pPr>
        <w:pStyle w:val="Heading1-Formblue"/>
        <w:spacing w:before="720"/>
      </w:pPr>
      <w:bookmarkStart w:id="10" w:name="_Toc429405980"/>
      <w:bookmarkStart w:id="11" w:name="_Toc464067346"/>
      <w:r w:rsidRPr="00C81878">
        <w:t>Workforce Plan</w:t>
      </w:r>
      <w:bookmarkEnd w:id="10"/>
      <w:bookmarkEnd w:id="11"/>
      <w:r w:rsidRPr="00C81878">
        <w:t xml:space="preserve"> </w:t>
      </w:r>
    </w:p>
    <w:tbl>
      <w:tblPr>
        <w:tblStyle w:val="DLGCTable-Data"/>
        <w:tblW w:w="10206" w:type="dxa"/>
        <w:tblLook w:val="01E0" w:firstRow="1" w:lastRow="1" w:firstColumn="1" w:lastColumn="1" w:noHBand="0" w:noVBand="0"/>
      </w:tblPr>
      <w:tblGrid>
        <w:gridCol w:w="1559"/>
        <w:gridCol w:w="3748"/>
        <w:gridCol w:w="4899"/>
      </w:tblGrid>
      <w:tr w:rsidR="00C75F27" w:rsidRPr="00C81878" w:rsidTr="006B4BE8">
        <w:trPr>
          <w:cnfStyle w:val="100000000000" w:firstRow="1" w:lastRow="0" w:firstColumn="0" w:lastColumn="0" w:oddVBand="0" w:evenVBand="0" w:oddHBand="0" w:evenHBand="0" w:firstRowFirstColumn="0" w:firstRowLastColumn="0" w:lastRowFirstColumn="0" w:lastRowLastColumn="0"/>
        </w:trPr>
        <w:tc>
          <w:tcPr>
            <w:tcW w:w="1559" w:type="dxa"/>
          </w:tcPr>
          <w:p w:rsidR="00C75F27" w:rsidRPr="007E57F2" w:rsidRDefault="00C75F27" w:rsidP="00467528">
            <w:pPr>
              <w:spacing w:before="120" w:after="120"/>
              <w:rPr>
                <w:rFonts w:eastAsia="Times New Roman" w:cs="Times New Roman"/>
                <w:b w:val="0"/>
                <w:szCs w:val="24"/>
                <w:lang w:eastAsia="en-AU"/>
              </w:rPr>
            </w:pPr>
            <w:r w:rsidRPr="007E57F2">
              <w:rPr>
                <w:rFonts w:eastAsia="Times New Roman" w:cs="Times New Roman"/>
                <w:szCs w:val="24"/>
                <w:lang w:eastAsia="en-AU"/>
              </w:rPr>
              <w:t>Element</w:t>
            </w:r>
          </w:p>
        </w:tc>
        <w:tc>
          <w:tcPr>
            <w:tcW w:w="3748" w:type="dxa"/>
          </w:tcPr>
          <w:p w:rsidR="00C75F27" w:rsidRPr="007E57F2" w:rsidRDefault="00C75F27" w:rsidP="00467528">
            <w:pPr>
              <w:spacing w:before="120" w:after="120"/>
              <w:rPr>
                <w:rFonts w:eastAsia="Times New Roman" w:cs="Times New Roman"/>
                <w:b w:val="0"/>
                <w:szCs w:val="24"/>
                <w:lang w:eastAsia="en-AU"/>
              </w:rPr>
            </w:pPr>
            <w:r w:rsidRPr="007E57F2">
              <w:rPr>
                <w:rFonts w:eastAsia="Times New Roman" w:cs="Times New Roman"/>
                <w:szCs w:val="24"/>
                <w:lang w:eastAsia="en-AU"/>
              </w:rPr>
              <w:t>Regulatory Requirements</w:t>
            </w:r>
          </w:p>
        </w:tc>
        <w:tc>
          <w:tcPr>
            <w:tcW w:w="4899" w:type="dxa"/>
          </w:tcPr>
          <w:p w:rsidR="00C75F27" w:rsidRPr="007E57F2" w:rsidRDefault="00C75F27" w:rsidP="00467528">
            <w:pPr>
              <w:spacing w:before="120" w:after="120"/>
              <w:rPr>
                <w:rFonts w:eastAsia="Times New Roman" w:cs="Times New Roman"/>
                <w:b w:val="0"/>
                <w:szCs w:val="24"/>
                <w:lang w:eastAsia="en-AU"/>
              </w:rPr>
            </w:pPr>
            <w:r w:rsidRPr="007E57F2">
              <w:rPr>
                <w:rFonts w:eastAsia="Times New Roman" w:cs="Times New Roman"/>
                <w:szCs w:val="24"/>
                <w:lang w:eastAsia="en-AU"/>
              </w:rPr>
              <w:t>Standards</w:t>
            </w:r>
          </w:p>
        </w:tc>
      </w:tr>
      <w:tr w:rsidR="00C75F27" w:rsidRPr="00C81878" w:rsidTr="006B4BE8">
        <w:tc>
          <w:tcPr>
            <w:tcW w:w="1559" w:type="dxa"/>
          </w:tcPr>
          <w:p w:rsidR="00C75F27" w:rsidRPr="006C1D49" w:rsidRDefault="00C75F27" w:rsidP="006C1D49">
            <w:pPr>
              <w:spacing w:before="120" w:after="0"/>
              <w:rPr>
                <w:rFonts w:eastAsia="Times New Roman" w:cs="Times New Roman"/>
                <w:color w:val="auto"/>
                <w:sz w:val="22"/>
                <w:lang w:eastAsia="en-AU"/>
              </w:rPr>
            </w:pPr>
            <w:r w:rsidRPr="006C1D49">
              <w:rPr>
                <w:rFonts w:eastAsia="Times New Roman" w:cs="Times New Roman"/>
                <w:color w:val="auto"/>
                <w:sz w:val="22"/>
                <w:lang w:eastAsia="en-AU"/>
              </w:rPr>
              <w:t>Workforce Plan</w:t>
            </w:r>
          </w:p>
        </w:tc>
        <w:tc>
          <w:tcPr>
            <w:tcW w:w="3748" w:type="dxa"/>
          </w:tcPr>
          <w:p w:rsidR="00C75F27" w:rsidRPr="007E57F2" w:rsidRDefault="00C75F27" w:rsidP="007E57F2">
            <w:pPr>
              <w:shd w:val="clear" w:color="auto" w:fill="FFFFFF" w:themeFill="background1"/>
              <w:spacing w:before="120" w:after="0"/>
              <w:rPr>
                <w:rFonts w:eastAsia="Times New Roman" w:cs="Times New Roman"/>
                <w:b/>
                <w:color w:val="auto"/>
                <w:sz w:val="22"/>
                <w:lang w:eastAsia="en-AU"/>
              </w:rPr>
            </w:pPr>
            <w:r w:rsidRPr="006C1D49">
              <w:rPr>
                <w:rFonts w:eastAsia="Times New Roman" w:cs="Times New Roman"/>
                <w:color w:val="auto"/>
                <w:sz w:val="22"/>
                <w:lang w:eastAsia="en-AU"/>
              </w:rPr>
              <w:t>From the Local Government (Administration) Regulations 1996 19DA (3)c:</w:t>
            </w:r>
            <w:r w:rsidRPr="006C1D49">
              <w:rPr>
                <w:rFonts w:eastAsia="Times New Roman" w:cs="Times New Roman"/>
                <w:b/>
                <w:color w:val="auto"/>
                <w:sz w:val="22"/>
                <w:lang w:eastAsia="en-AU"/>
              </w:rPr>
              <w:t xml:space="preserve">  </w:t>
            </w:r>
          </w:p>
          <w:p w:rsidR="00C75F27" w:rsidRPr="006C1D49" w:rsidRDefault="00C75F27" w:rsidP="006C1D49">
            <w:pPr>
              <w:shd w:val="clear" w:color="auto" w:fill="FFFFFF" w:themeFill="background1"/>
              <w:spacing w:after="0"/>
              <w:rPr>
                <w:rFonts w:eastAsia="Times New Roman" w:cs="Times New Roman"/>
                <w:color w:val="auto"/>
                <w:sz w:val="22"/>
                <w:lang w:eastAsia="en-AU"/>
              </w:rPr>
            </w:pPr>
            <w:r w:rsidRPr="006C1D49">
              <w:rPr>
                <w:rFonts w:eastAsia="Times New Roman" w:cs="Times New Roman"/>
                <w:color w:val="auto"/>
                <w:sz w:val="22"/>
                <w:lang w:eastAsia="en-AU"/>
              </w:rPr>
              <w:t>A corporate business plan for a district is to</w:t>
            </w:r>
            <w:r w:rsidR="006C1D49">
              <w:rPr>
                <w:rFonts w:eastAsia="Times New Roman" w:cs="Times New Roman"/>
                <w:color w:val="auto"/>
                <w:sz w:val="22"/>
                <w:lang w:eastAsia="en-AU"/>
              </w:rPr>
              <w:t>…</w:t>
            </w:r>
          </w:p>
          <w:p w:rsidR="00C75F27" w:rsidRPr="006C1D49" w:rsidRDefault="00C75F27" w:rsidP="006C1D49">
            <w:pPr>
              <w:shd w:val="clear" w:color="auto" w:fill="FFFFFF" w:themeFill="background1"/>
              <w:spacing w:after="0"/>
              <w:rPr>
                <w:rFonts w:eastAsia="Times New Roman" w:cs="Times New Roman"/>
                <w:color w:val="auto"/>
                <w:sz w:val="22"/>
                <w:lang w:eastAsia="en-AU"/>
              </w:rPr>
            </w:pPr>
            <w:r w:rsidRPr="006C1D49">
              <w:rPr>
                <w:rFonts w:eastAsia="Times New Roman" w:cs="Times New Roman"/>
                <w:color w:val="auto"/>
                <w:sz w:val="22"/>
                <w:lang w:eastAsia="en-AU"/>
              </w:rPr>
              <w:t>develop and integrate matters relating to resources, including asset management, workforce planning and long-term financial planning.</w:t>
            </w:r>
          </w:p>
          <w:p w:rsidR="00C75F27" w:rsidRPr="006C1D49" w:rsidRDefault="00C75F27" w:rsidP="006C1D49">
            <w:pPr>
              <w:shd w:val="clear" w:color="auto" w:fill="FFFFFF" w:themeFill="background1"/>
              <w:spacing w:after="0"/>
              <w:rPr>
                <w:rFonts w:eastAsia="Times New Roman" w:cs="Times New Roman"/>
                <w:color w:val="auto"/>
                <w:sz w:val="22"/>
                <w:lang w:eastAsia="en-AU"/>
              </w:rPr>
            </w:pPr>
            <w:r w:rsidRPr="006C1D49">
              <w:rPr>
                <w:rFonts w:eastAsia="Times New Roman" w:cs="Times New Roman"/>
                <w:color w:val="auto"/>
                <w:sz w:val="22"/>
                <w:lang w:eastAsia="en-AU"/>
              </w:rPr>
              <w:tab/>
            </w:r>
          </w:p>
        </w:tc>
        <w:tc>
          <w:tcPr>
            <w:tcW w:w="4899" w:type="dxa"/>
          </w:tcPr>
          <w:p w:rsidR="00C75F27" w:rsidRPr="006C1D49" w:rsidRDefault="00C75F27" w:rsidP="006C1D49">
            <w:pPr>
              <w:spacing w:before="120" w:after="0"/>
              <w:rPr>
                <w:rFonts w:eastAsia="Times New Roman" w:cs="Times New Roman"/>
                <w:b/>
                <w:color w:val="auto"/>
                <w:sz w:val="22"/>
                <w:lang w:eastAsia="en-AU"/>
              </w:rPr>
            </w:pPr>
            <w:r w:rsidRPr="006C1D49">
              <w:rPr>
                <w:rFonts w:eastAsia="Times New Roman" w:cs="Times New Roman"/>
                <w:b/>
                <w:color w:val="auto"/>
                <w:sz w:val="22"/>
                <w:lang w:eastAsia="en-AU"/>
              </w:rPr>
              <w:t xml:space="preserve">Standard is not met </w:t>
            </w:r>
            <w:r w:rsidRPr="006C1D49">
              <w:rPr>
                <w:rFonts w:eastAsia="Times New Roman" w:cs="Times New Roman"/>
                <w:color w:val="auto"/>
                <w:sz w:val="22"/>
                <w:lang w:eastAsia="en-AU"/>
              </w:rPr>
              <w:t>if the</w:t>
            </w:r>
            <w:r w:rsidR="006C1D49">
              <w:rPr>
                <w:rFonts w:eastAsia="Times New Roman" w:cs="Times New Roman"/>
                <w:color w:val="auto"/>
                <w:sz w:val="22"/>
                <w:lang w:eastAsia="en-AU"/>
              </w:rPr>
              <w:t xml:space="preserve"> Achieving Standard</w:t>
            </w:r>
            <w:r w:rsidRPr="006C1D49">
              <w:rPr>
                <w:rFonts w:eastAsia="Times New Roman" w:cs="Times New Roman"/>
                <w:color w:val="auto"/>
                <w:sz w:val="22"/>
                <w:lang w:eastAsia="en-AU"/>
              </w:rPr>
              <w:t xml:space="preserve"> </w:t>
            </w:r>
            <w:r w:rsidR="006C1D49">
              <w:rPr>
                <w:rFonts w:eastAsia="Times New Roman" w:cs="Times New Roman"/>
                <w:color w:val="auto"/>
                <w:sz w:val="22"/>
                <w:lang w:eastAsia="en-AU"/>
              </w:rPr>
              <w:t>is not met</w:t>
            </w:r>
            <w:r w:rsidRPr="006C1D49">
              <w:rPr>
                <w:rFonts w:eastAsia="Times New Roman" w:cs="Times New Roman"/>
                <w:color w:val="auto"/>
                <w:sz w:val="22"/>
                <w:lang w:eastAsia="en-AU"/>
              </w:rPr>
              <w:t>.</w:t>
            </w:r>
          </w:p>
          <w:p w:rsidR="00C75F27" w:rsidRPr="006C1D49" w:rsidRDefault="00C75F27" w:rsidP="006C1D49">
            <w:pPr>
              <w:spacing w:before="120" w:after="0"/>
              <w:rPr>
                <w:rFonts w:eastAsia="Times New Roman" w:cs="Times New Roman"/>
                <w:b/>
                <w:color w:val="auto"/>
                <w:sz w:val="22"/>
                <w:lang w:eastAsia="en-AU"/>
              </w:rPr>
            </w:pPr>
          </w:p>
          <w:p w:rsidR="00C75F27" w:rsidRPr="006C1D49" w:rsidRDefault="00C75F27" w:rsidP="00467528">
            <w:pPr>
              <w:spacing w:after="0"/>
              <w:rPr>
                <w:rFonts w:eastAsia="Times New Roman" w:cs="Times New Roman"/>
                <w:b/>
                <w:color w:val="auto"/>
                <w:sz w:val="22"/>
                <w:lang w:eastAsia="en-AU"/>
              </w:rPr>
            </w:pPr>
            <w:r w:rsidRPr="006C1D49">
              <w:rPr>
                <w:rFonts w:eastAsia="Times New Roman" w:cs="Times New Roman"/>
                <w:b/>
                <w:color w:val="auto"/>
                <w:sz w:val="22"/>
                <w:lang w:eastAsia="en-AU"/>
              </w:rPr>
              <w:t>Achieving Standard:</w:t>
            </w:r>
          </w:p>
          <w:p w:rsidR="006C1D49" w:rsidRDefault="00C75F27" w:rsidP="006C1D49">
            <w:pPr>
              <w:spacing w:after="0"/>
              <w:rPr>
                <w:rFonts w:eastAsia="Times New Roman" w:cs="Times New Roman"/>
                <w:color w:val="auto"/>
                <w:sz w:val="22"/>
                <w:lang w:eastAsia="en-AU"/>
              </w:rPr>
            </w:pPr>
            <w:r w:rsidRPr="006C1D49">
              <w:rPr>
                <w:rFonts w:eastAsia="Times New Roman" w:cs="Times New Roman"/>
                <w:color w:val="auto"/>
                <w:sz w:val="22"/>
                <w:lang w:eastAsia="en-AU"/>
              </w:rPr>
              <w:t>Achieving</w:t>
            </w:r>
            <w:r w:rsidR="006C1D49">
              <w:rPr>
                <w:rFonts w:eastAsia="Times New Roman" w:cs="Times New Roman"/>
                <w:color w:val="auto"/>
                <w:sz w:val="22"/>
                <w:lang w:eastAsia="en-AU"/>
              </w:rPr>
              <w:t xml:space="preserve"> standard is met when:</w:t>
            </w:r>
          </w:p>
          <w:p w:rsidR="00C75F27" w:rsidRPr="006C1D49" w:rsidRDefault="00C75F27" w:rsidP="006C1D49">
            <w:pPr>
              <w:numPr>
                <w:ilvl w:val="0"/>
                <w:numId w:val="44"/>
              </w:numPr>
              <w:shd w:val="clear" w:color="auto" w:fill="FFFFFF" w:themeFill="background1"/>
              <w:spacing w:before="120" w:after="0"/>
              <w:rPr>
                <w:rFonts w:eastAsia="Times New Roman" w:cs="Times New Roman"/>
                <w:color w:val="auto"/>
                <w:sz w:val="22"/>
                <w:lang w:eastAsia="en-AU"/>
              </w:rPr>
            </w:pPr>
            <w:r w:rsidRPr="006C1D49">
              <w:rPr>
                <w:rFonts w:eastAsia="Times New Roman" w:cs="Times New Roman"/>
                <w:color w:val="auto"/>
                <w:sz w:val="22"/>
                <w:lang w:eastAsia="en-AU"/>
              </w:rPr>
              <w:t>Council has a current Workforce Plan</w:t>
            </w:r>
          </w:p>
          <w:p w:rsidR="00C75F27" w:rsidRPr="006C1D49" w:rsidRDefault="00C75F27" w:rsidP="006C1D49">
            <w:pPr>
              <w:numPr>
                <w:ilvl w:val="0"/>
                <w:numId w:val="44"/>
              </w:numPr>
              <w:shd w:val="clear" w:color="auto" w:fill="FFFFFF" w:themeFill="background1"/>
              <w:spacing w:before="120" w:after="0"/>
              <w:rPr>
                <w:rFonts w:eastAsia="Times New Roman" w:cs="Times New Roman"/>
                <w:color w:val="auto"/>
                <w:sz w:val="22"/>
                <w:lang w:eastAsia="en-AU"/>
              </w:rPr>
            </w:pPr>
            <w:r w:rsidRPr="006C1D49">
              <w:rPr>
                <w:rFonts w:eastAsia="Times New Roman" w:cs="Times New Roman"/>
                <w:color w:val="auto"/>
                <w:sz w:val="22"/>
                <w:lang w:eastAsia="en-AU"/>
              </w:rPr>
              <w:t>The Workforce Plan identifies the current workforce profile and organisational structure</w:t>
            </w:r>
          </w:p>
          <w:p w:rsidR="00C75F27" w:rsidRPr="006C1D49" w:rsidRDefault="00C75F27" w:rsidP="006C1D49">
            <w:pPr>
              <w:numPr>
                <w:ilvl w:val="0"/>
                <w:numId w:val="44"/>
              </w:numPr>
              <w:shd w:val="clear" w:color="auto" w:fill="FFFFFF" w:themeFill="background1"/>
              <w:spacing w:before="120" w:after="0"/>
              <w:rPr>
                <w:rFonts w:eastAsia="Times New Roman" w:cs="Times New Roman"/>
                <w:color w:val="auto"/>
                <w:spacing w:val="-2"/>
                <w:sz w:val="22"/>
                <w:lang w:eastAsia="en-AU"/>
              </w:rPr>
            </w:pPr>
            <w:r w:rsidRPr="006C1D49">
              <w:rPr>
                <w:rFonts w:eastAsia="Times New Roman" w:cs="Times New Roman"/>
                <w:color w:val="auto"/>
                <w:spacing w:val="-2"/>
                <w:sz w:val="22"/>
                <w:lang w:eastAsia="en-AU"/>
              </w:rPr>
              <w:t>The Workforce Plan identifies gaps between the current profile and the organisation</w:t>
            </w:r>
            <w:r w:rsidR="006C1D49" w:rsidRPr="006C1D49">
              <w:rPr>
                <w:rFonts w:eastAsia="Times New Roman" w:cs="Times New Roman"/>
                <w:color w:val="auto"/>
                <w:spacing w:val="-2"/>
                <w:sz w:val="22"/>
                <w:lang w:eastAsia="en-AU"/>
              </w:rPr>
              <w:t>’s</w:t>
            </w:r>
            <w:r w:rsidRPr="006C1D49">
              <w:rPr>
                <w:rFonts w:eastAsia="Times New Roman" w:cs="Times New Roman"/>
                <w:color w:val="auto"/>
                <w:spacing w:val="-2"/>
                <w:sz w:val="22"/>
                <w:lang w:eastAsia="en-AU"/>
              </w:rPr>
              <w:t xml:space="preserve"> requirements</w:t>
            </w:r>
          </w:p>
          <w:p w:rsidR="00C75F27" w:rsidRPr="006C1D49" w:rsidRDefault="00C75F27" w:rsidP="006C1D49">
            <w:pPr>
              <w:numPr>
                <w:ilvl w:val="0"/>
                <w:numId w:val="44"/>
              </w:numPr>
              <w:shd w:val="clear" w:color="auto" w:fill="FFFFFF" w:themeFill="background1"/>
              <w:spacing w:before="120" w:after="0"/>
              <w:rPr>
                <w:rFonts w:eastAsia="Times New Roman" w:cs="Times New Roman"/>
                <w:color w:val="auto"/>
                <w:sz w:val="22"/>
                <w:lang w:eastAsia="en-AU"/>
              </w:rPr>
            </w:pPr>
            <w:r w:rsidRPr="006C1D49">
              <w:rPr>
                <w:rFonts w:eastAsia="Times New Roman" w:cs="Times New Roman"/>
                <w:color w:val="auto"/>
                <w:sz w:val="22"/>
                <w:lang w:eastAsia="en-AU"/>
              </w:rPr>
              <w:t>The Workforce Plan identifies organisational activities to foster and develop workforce</w:t>
            </w:r>
          </w:p>
          <w:p w:rsidR="00C75F27" w:rsidRPr="004143A4" w:rsidRDefault="00C75F27" w:rsidP="006C1D49">
            <w:pPr>
              <w:numPr>
                <w:ilvl w:val="0"/>
                <w:numId w:val="44"/>
              </w:numPr>
              <w:shd w:val="clear" w:color="auto" w:fill="FFFFFF" w:themeFill="background1"/>
              <w:spacing w:before="120" w:after="0"/>
              <w:rPr>
                <w:rFonts w:eastAsia="Times New Roman" w:cs="Times New Roman"/>
                <w:color w:val="auto"/>
                <w:sz w:val="22"/>
                <w:lang w:eastAsia="en-AU"/>
              </w:rPr>
            </w:pPr>
            <w:r w:rsidRPr="004143A4">
              <w:rPr>
                <w:rFonts w:eastAsia="Times New Roman" w:cs="Times New Roman"/>
                <w:color w:val="auto"/>
                <w:sz w:val="22"/>
                <w:lang w:eastAsia="en-AU"/>
              </w:rPr>
              <w:t>The Workforce Plan is budgeted for in the Corporate Business Plan and Long Term Financial Plan</w:t>
            </w:r>
          </w:p>
          <w:p w:rsidR="00C75F27" w:rsidRPr="006C1D49" w:rsidRDefault="00C75F27" w:rsidP="006C1D49">
            <w:pPr>
              <w:shd w:val="clear" w:color="auto" w:fill="FFFFFF" w:themeFill="background1"/>
              <w:spacing w:after="0"/>
              <w:ind w:left="360"/>
              <w:rPr>
                <w:rFonts w:eastAsia="Times New Roman" w:cs="Times New Roman"/>
                <w:color w:val="auto"/>
                <w:sz w:val="22"/>
                <w:lang w:eastAsia="en-AU"/>
              </w:rPr>
            </w:pPr>
          </w:p>
          <w:p w:rsidR="00696CC5" w:rsidRDefault="00696CC5" w:rsidP="006C1D49">
            <w:pPr>
              <w:shd w:val="clear" w:color="auto" w:fill="FFFFFF" w:themeFill="background1"/>
              <w:spacing w:after="0"/>
              <w:rPr>
                <w:rFonts w:eastAsia="Times New Roman" w:cs="Times New Roman"/>
                <w:color w:val="auto"/>
                <w:sz w:val="22"/>
                <w:lang w:eastAsia="en-AU"/>
              </w:rPr>
            </w:pPr>
          </w:p>
          <w:p w:rsidR="00696CC5" w:rsidRDefault="00696CC5" w:rsidP="006C1D49">
            <w:pPr>
              <w:shd w:val="clear" w:color="auto" w:fill="FFFFFF" w:themeFill="background1"/>
              <w:spacing w:after="0"/>
              <w:rPr>
                <w:rFonts w:eastAsia="Times New Roman" w:cs="Times New Roman"/>
                <w:color w:val="auto"/>
                <w:sz w:val="22"/>
                <w:lang w:eastAsia="en-AU"/>
              </w:rPr>
            </w:pPr>
          </w:p>
          <w:p w:rsidR="00696CC5" w:rsidRPr="006C1D49" w:rsidRDefault="00696CC5" w:rsidP="00696CC5">
            <w:pPr>
              <w:shd w:val="clear" w:color="auto" w:fill="FFFFFF" w:themeFill="background1"/>
              <w:spacing w:after="0"/>
              <w:rPr>
                <w:rFonts w:eastAsia="Times New Roman" w:cs="Times New Roman"/>
                <w:b/>
                <w:color w:val="auto"/>
                <w:sz w:val="22"/>
                <w:lang w:eastAsia="en-AU"/>
              </w:rPr>
            </w:pPr>
            <w:r w:rsidRPr="006C1D49">
              <w:rPr>
                <w:rFonts w:eastAsia="Times New Roman" w:cs="Times New Roman"/>
                <w:b/>
                <w:color w:val="auto"/>
                <w:sz w:val="22"/>
                <w:lang w:eastAsia="en-AU"/>
              </w:rPr>
              <w:lastRenderedPageBreak/>
              <w:t>Intermediate Standard:</w:t>
            </w:r>
          </w:p>
          <w:p w:rsidR="00C75F27" w:rsidRPr="006C1D49" w:rsidRDefault="00C75F27" w:rsidP="006C1D49">
            <w:pPr>
              <w:shd w:val="clear" w:color="auto" w:fill="FFFFFF" w:themeFill="background1"/>
              <w:spacing w:after="0"/>
              <w:rPr>
                <w:rFonts w:eastAsia="Times New Roman" w:cs="Times New Roman"/>
                <w:color w:val="auto"/>
                <w:sz w:val="22"/>
                <w:lang w:eastAsia="en-AU"/>
              </w:rPr>
            </w:pPr>
            <w:r w:rsidRPr="006C1D49">
              <w:rPr>
                <w:rFonts w:eastAsia="Times New Roman" w:cs="Times New Roman"/>
                <w:color w:val="auto"/>
                <w:sz w:val="22"/>
                <w:lang w:eastAsia="en-AU"/>
              </w:rPr>
              <w:t>Intermediate Standard is met when the Workforce Plan meets the Achieving Standard and:</w:t>
            </w:r>
          </w:p>
          <w:p w:rsidR="00C75F27" w:rsidRPr="006C1D49" w:rsidRDefault="00C75F27" w:rsidP="006C1D49">
            <w:pPr>
              <w:numPr>
                <w:ilvl w:val="0"/>
                <w:numId w:val="44"/>
              </w:numPr>
              <w:shd w:val="clear" w:color="auto" w:fill="FFFFFF" w:themeFill="background1"/>
              <w:spacing w:before="120" w:after="0"/>
              <w:rPr>
                <w:rFonts w:eastAsia="Times New Roman" w:cs="Times New Roman"/>
                <w:color w:val="auto"/>
                <w:sz w:val="22"/>
                <w:lang w:eastAsia="en-AU"/>
              </w:rPr>
            </w:pPr>
            <w:r w:rsidRPr="006C1D49">
              <w:rPr>
                <w:rFonts w:eastAsia="Times New Roman" w:cs="Times New Roman"/>
                <w:color w:val="auto"/>
                <w:sz w:val="22"/>
                <w:lang w:eastAsia="en-AU"/>
              </w:rPr>
              <w:t>Council has a Workforce Planning policy</w:t>
            </w:r>
          </w:p>
          <w:p w:rsidR="00C75F27" w:rsidRPr="006C1D49" w:rsidRDefault="00C75F27" w:rsidP="006C1D49">
            <w:pPr>
              <w:numPr>
                <w:ilvl w:val="0"/>
                <w:numId w:val="44"/>
              </w:numPr>
              <w:shd w:val="clear" w:color="auto" w:fill="FFFFFF" w:themeFill="background1"/>
              <w:spacing w:before="120" w:after="0"/>
              <w:rPr>
                <w:rFonts w:eastAsia="Times New Roman" w:cs="Times New Roman"/>
                <w:color w:val="auto"/>
                <w:sz w:val="22"/>
                <w:lang w:eastAsia="en-AU"/>
              </w:rPr>
            </w:pPr>
            <w:r w:rsidRPr="006C1D49">
              <w:rPr>
                <w:rFonts w:eastAsia="Times New Roman" w:cs="Times New Roman"/>
                <w:color w:val="auto"/>
                <w:sz w:val="22"/>
                <w:lang w:eastAsia="en-AU"/>
              </w:rPr>
              <w:t>Council has a system to collect and analyse workforce information</w:t>
            </w:r>
          </w:p>
          <w:p w:rsidR="00C75F27" w:rsidRPr="006C1D49" w:rsidRDefault="00C75F27" w:rsidP="006C1D49">
            <w:pPr>
              <w:numPr>
                <w:ilvl w:val="0"/>
                <w:numId w:val="44"/>
              </w:numPr>
              <w:shd w:val="clear" w:color="auto" w:fill="FFFFFF" w:themeFill="background1"/>
              <w:spacing w:before="120" w:after="0"/>
              <w:rPr>
                <w:rFonts w:eastAsia="Times New Roman" w:cs="Times New Roman"/>
                <w:color w:val="auto"/>
                <w:sz w:val="22"/>
                <w:lang w:eastAsia="en-AU"/>
              </w:rPr>
            </w:pPr>
            <w:r w:rsidRPr="006C1D49">
              <w:rPr>
                <w:rFonts w:eastAsia="Times New Roman" w:cs="Times New Roman"/>
                <w:color w:val="auto"/>
                <w:sz w:val="22"/>
                <w:lang w:eastAsia="en-AU"/>
              </w:rPr>
              <w:t>Organisational activities to foster and develop the workforce are being implemented as planned</w:t>
            </w:r>
          </w:p>
          <w:p w:rsidR="00C75F27" w:rsidRPr="006C1D49" w:rsidRDefault="00C75F27" w:rsidP="006C1D49">
            <w:pPr>
              <w:numPr>
                <w:ilvl w:val="0"/>
                <w:numId w:val="44"/>
              </w:numPr>
              <w:shd w:val="clear" w:color="auto" w:fill="FFFFFF" w:themeFill="background1"/>
              <w:spacing w:before="120" w:after="0"/>
              <w:rPr>
                <w:rFonts w:eastAsia="Times New Roman" w:cs="Times New Roman"/>
                <w:color w:val="auto"/>
                <w:sz w:val="22"/>
                <w:lang w:eastAsia="en-AU"/>
              </w:rPr>
            </w:pPr>
            <w:r w:rsidRPr="006C1D49">
              <w:rPr>
                <w:rFonts w:eastAsia="Times New Roman" w:cs="Times New Roman"/>
                <w:color w:val="auto"/>
                <w:sz w:val="22"/>
                <w:lang w:eastAsia="en-AU"/>
              </w:rPr>
              <w:t>The Workforce Plan is integrated with other plans</w:t>
            </w:r>
          </w:p>
          <w:p w:rsidR="00C75F27" w:rsidRPr="004143A4" w:rsidRDefault="00C75F27" w:rsidP="00F83B00">
            <w:pPr>
              <w:numPr>
                <w:ilvl w:val="0"/>
                <w:numId w:val="44"/>
              </w:numPr>
              <w:shd w:val="clear" w:color="auto" w:fill="FFFFFF" w:themeFill="background1"/>
              <w:spacing w:before="120" w:after="0"/>
              <w:rPr>
                <w:rFonts w:eastAsia="Times New Roman" w:cs="Times New Roman"/>
                <w:color w:val="auto"/>
                <w:sz w:val="22"/>
                <w:lang w:eastAsia="en-AU"/>
              </w:rPr>
            </w:pPr>
            <w:r w:rsidRPr="004143A4">
              <w:rPr>
                <w:rFonts w:eastAsia="Times New Roman" w:cs="Times New Roman"/>
                <w:color w:val="auto"/>
                <w:sz w:val="22"/>
                <w:lang w:eastAsia="en-AU"/>
              </w:rPr>
              <w:t>Reports to Council identify workforc</w:t>
            </w:r>
            <w:r w:rsidR="006C1D49" w:rsidRPr="004143A4">
              <w:rPr>
                <w:rFonts w:eastAsia="Times New Roman" w:cs="Times New Roman"/>
                <w:color w:val="auto"/>
                <w:sz w:val="22"/>
                <w:lang w:eastAsia="en-AU"/>
              </w:rPr>
              <w:t>e requirements and implications</w:t>
            </w:r>
            <w:r w:rsidR="004143A4" w:rsidRPr="004143A4">
              <w:rPr>
                <w:rFonts w:eastAsia="Times New Roman" w:cs="Times New Roman"/>
                <w:color w:val="auto"/>
                <w:sz w:val="22"/>
                <w:lang w:eastAsia="en-AU"/>
              </w:rPr>
              <w:t xml:space="preserve"> and </w:t>
            </w:r>
            <w:r w:rsidRPr="004143A4">
              <w:rPr>
                <w:rFonts w:eastAsia="Times New Roman" w:cs="Times New Roman"/>
                <w:color w:val="auto"/>
                <w:sz w:val="22"/>
                <w:lang w:eastAsia="en-AU"/>
              </w:rPr>
              <w:t>Council decision making takes these into account</w:t>
            </w:r>
          </w:p>
          <w:p w:rsidR="00C75F27" w:rsidRPr="006C1D49" w:rsidRDefault="00C75F27" w:rsidP="006C1D49">
            <w:pPr>
              <w:numPr>
                <w:ilvl w:val="0"/>
                <w:numId w:val="44"/>
              </w:numPr>
              <w:shd w:val="clear" w:color="auto" w:fill="FFFFFF" w:themeFill="background1"/>
              <w:spacing w:before="120" w:after="0"/>
              <w:rPr>
                <w:rFonts w:eastAsia="Times New Roman" w:cs="Times New Roman"/>
                <w:color w:val="auto"/>
                <w:sz w:val="22"/>
                <w:lang w:eastAsia="en-AU"/>
              </w:rPr>
            </w:pPr>
            <w:r w:rsidRPr="006C1D49">
              <w:rPr>
                <w:rFonts w:eastAsia="Times New Roman" w:cs="Times New Roman"/>
                <w:color w:val="auto"/>
                <w:sz w:val="22"/>
                <w:lang w:eastAsia="en-AU"/>
              </w:rPr>
              <w:t>Employees have the opportunity to participate in the workforce planning process</w:t>
            </w:r>
          </w:p>
          <w:p w:rsidR="00C75F27" w:rsidRPr="006C1D49" w:rsidRDefault="00C75F27" w:rsidP="007E57F2">
            <w:pPr>
              <w:shd w:val="clear" w:color="auto" w:fill="FFFFFF" w:themeFill="background1"/>
              <w:spacing w:after="0"/>
              <w:ind w:left="0"/>
              <w:rPr>
                <w:rFonts w:eastAsia="Times New Roman" w:cs="Times New Roman"/>
                <w:b/>
                <w:color w:val="auto"/>
                <w:sz w:val="22"/>
                <w:lang w:eastAsia="en-AU"/>
              </w:rPr>
            </w:pPr>
          </w:p>
          <w:p w:rsidR="00C75F27" w:rsidRPr="006C1D49" w:rsidRDefault="00C75F27" w:rsidP="006C1D49">
            <w:pPr>
              <w:shd w:val="clear" w:color="auto" w:fill="FFFFFF" w:themeFill="background1"/>
              <w:spacing w:after="0"/>
              <w:rPr>
                <w:rFonts w:eastAsia="Times New Roman" w:cs="Times New Roman"/>
                <w:b/>
                <w:color w:val="auto"/>
                <w:sz w:val="22"/>
                <w:lang w:eastAsia="en-AU"/>
              </w:rPr>
            </w:pPr>
            <w:r w:rsidRPr="006C1D49">
              <w:rPr>
                <w:rFonts w:eastAsia="Times New Roman" w:cs="Times New Roman"/>
                <w:b/>
                <w:color w:val="auto"/>
                <w:sz w:val="22"/>
                <w:lang w:eastAsia="en-AU"/>
              </w:rPr>
              <w:t>Advanced Standard:</w:t>
            </w:r>
          </w:p>
          <w:p w:rsidR="00C75F27" w:rsidRPr="006C1D49" w:rsidRDefault="006C1D49" w:rsidP="006C1D49">
            <w:pPr>
              <w:shd w:val="clear" w:color="auto" w:fill="FFFFFF" w:themeFill="background1"/>
              <w:spacing w:after="0"/>
              <w:rPr>
                <w:rFonts w:eastAsia="Times New Roman" w:cs="Times New Roman"/>
                <w:b/>
                <w:color w:val="auto"/>
                <w:sz w:val="22"/>
                <w:highlight w:val="yellow"/>
                <w:lang w:eastAsia="en-AU"/>
              </w:rPr>
            </w:pPr>
            <w:r>
              <w:rPr>
                <w:rFonts w:eastAsia="Times New Roman" w:cs="Times New Roman"/>
                <w:color w:val="auto"/>
                <w:sz w:val="22"/>
                <w:lang w:eastAsia="en-AU"/>
              </w:rPr>
              <w:t>Advanced S</w:t>
            </w:r>
            <w:r w:rsidR="00C75F27" w:rsidRPr="006C1D49">
              <w:rPr>
                <w:rFonts w:eastAsia="Times New Roman" w:cs="Times New Roman"/>
                <w:color w:val="auto"/>
                <w:sz w:val="22"/>
                <w:lang w:eastAsia="en-AU"/>
              </w:rPr>
              <w:t>tandard is met when the Intermediate Standard has been met and:</w:t>
            </w:r>
          </w:p>
          <w:p w:rsidR="00C75F27" w:rsidRPr="006C1D49" w:rsidRDefault="00C75F27" w:rsidP="006C1D49">
            <w:pPr>
              <w:numPr>
                <w:ilvl w:val="0"/>
                <w:numId w:val="44"/>
              </w:numPr>
              <w:spacing w:before="120" w:after="0"/>
              <w:rPr>
                <w:rFonts w:eastAsia="Times New Roman" w:cs="Times New Roman"/>
                <w:color w:val="auto"/>
                <w:sz w:val="22"/>
                <w:lang w:eastAsia="en-AU"/>
              </w:rPr>
            </w:pPr>
            <w:r w:rsidRPr="006C1D49">
              <w:rPr>
                <w:rFonts w:eastAsia="Times New Roman" w:cs="Times New Roman"/>
                <w:color w:val="auto"/>
                <w:sz w:val="22"/>
                <w:lang w:eastAsia="en-AU"/>
              </w:rPr>
              <w:t>Workforce planning, policy and practices are a high priority for the organisation and are incorporated into all planning, decision making, systems, policies and procedures</w:t>
            </w:r>
          </w:p>
          <w:p w:rsidR="00C75F27" w:rsidRPr="004143A4" w:rsidRDefault="00C75F27" w:rsidP="006C1D49">
            <w:pPr>
              <w:numPr>
                <w:ilvl w:val="0"/>
                <w:numId w:val="44"/>
              </w:numPr>
              <w:spacing w:before="120" w:after="120"/>
              <w:ind w:left="357" w:hanging="357"/>
              <w:rPr>
                <w:rFonts w:eastAsia="Times New Roman" w:cs="Times New Roman"/>
                <w:color w:val="auto"/>
                <w:spacing w:val="-2"/>
                <w:sz w:val="22"/>
                <w:lang w:eastAsia="en-AU"/>
              </w:rPr>
            </w:pPr>
            <w:r w:rsidRPr="004143A4">
              <w:rPr>
                <w:rFonts w:eastAsia="Times New Roman" w:cs="Times New Roman"/>
                <w:color w:val="auto"/>
                <w:spacing w:val="-2"/>
                <w:sz w:val="22"/>
                <w:lang w:eastAsia="en-AU"/>
              </w:rPr>
              <w:t>Managers include workforce considerations as an integral part of the local government’s operations for which they are responsible and accountable</w:t>
            </w:r>
          </w:p>
        </w:tc>
      </w:tr>
    </w:tbl>
    <w:p w:rsidR="00D5553C" w:rsidRPr="008D18F7" w:rsidRDefault="00C75F27" w:rsidP="00C75F27">
      <w:pPr>
        <w:pStyle w:val="Heading1-Formblue"/>
      </w:pPr>
      <w:r w:rsidRPr="00C81878">
        <w:lastRenderedPageBreak/>
        <w:br w:type="page"/>
      </w:r>
      <w:bookmarkStart w:id="12" w:name="_Toc464067347"/>
      <w:r w:rsidR="00D5553C" w:rsidRPr="00521EE9">
        <w:lastRenderedPageBreak/>
        <w:t>Long Term Financial Plan</w:t>
      </w:r>
      <w:bookmarkEnd w:id="7"/>
      <w:bookmarkEnd w:id="12"/>
    </w:p>
    <w:tbl>
      <w:tblPr>
        <w:tblStyle w:val="DLGCTable-Data"/>
        <w:tblpPr w:leftFromText="180" w:rightFromText="180" w:vertAnchor="text" w:horzAnchor="margin" w:tblpXSpec="center" w:tblpY="83"/>
        <w:tblW w:w="9889" w:type="dxa"/>
        <w:tblLayout w:type="fixed"/>
        <w:tblLook w:val="01E0" w:firstRow="1" w:lastRow="1" w:firstColumn="1" w:lastColumn="1" w:noHBand="0" w:noVBand="0"/>
      </w:tblPr>
      <w:tblGrid>
        <w:gridCol w:w="2127"/>
        <w:gridCol w:w="2268"/>
        <w:gridCol w:w="2268"/>
        <w:gridCol w:w="3226"/>
      </w:tblGrid>
      <w:tr w:rsidR="00C3314F" w:rsidRPr="00C81878" w:rsidTr="001809BE">
        <w:trPr>
          <w:cnfStyle w:val="100000000000" w:firstRow="1" w:lastRow="0" w:firstColumn="0" w:lastColumn="0" w:oddVBand="0" w:evenVBand="0" w:oddHBand="0" w:evenHBand="0" w:firstRowFirstColumn="0" w:firstRowLastColumn="0" w:lastRowFirstColumn="0" w:lastRowLastColumn="0"/>
          <w:trHeight w:val="721"/>
        </w:trPr>
        <w:tc>
          <w:tcPr>
            <w:tcW w:w="2127" w:type="dxa"/>
          </w:tcPr>
          <w:p w:rsidR="00D5553C" w:rsidRPr="007E57F2" w:rsidRDefault="00D5553C" w:rsidP="00C3314F">
            <w:pPr>
              <w:spacing w:before="120" w:after="120"/>
              <w:rPr>
                <w:rFonts w:eastAsia="Times New Roman" w:cs="Times New Roman"/>
                <w:b w:val="0"/>
                <w:szCs w:val="24"/>
                <w:lang w:eastAsia="en-AU"/>
              </w:rPr>
            </w:pPr>
            <w:r w:rsidRPr="007E57F2">
              <w:rPr>
                <w:rFonts w:eastAsia="Times New Roman" w:cs="Times New Roman"/>
                <w:szCs w:val="24"/>
                <w:lang w:eastAsia="en-AU"/>
              </w:rPr>
              <w:t>Key Performance Indicator</w:t>
            </w:r>
          </w:p>
        </w:tc>
        <w:tc>
          <w:tcPr>
            <w:tcW w:w="2268" w:type="dxa"/>
          </w:tcPr>
          <w:p w:rsidR="00D5553C" w:rsidRPr="007E57F2" w:rsidRDefault="00D5553C" w:rsidP="00C3314F">
            <w:pPr>
              <w:spacing w:before="120" w:after="120"/>
              <w:rPr>
                <w:rFonts w:eastAsia="Times New Roman" w:cs="Times New Roman"/>
                <w:b w:val="0"/>
                <w:szCs w:val="24"/>
                <w:lang w:eastAsia="en-AU"/>
              </w:rPr>
            </w:pPr>
            <w:r w:rsidRPr="007E57F2">
              <w:rPr>
                <w:rFonts w:eastAsia="Times New Roman" w:cs="Times New Roman"/>
                <w:szCs w:val="24"/>
                <w:lang w:eastAsia="en-AU"/>
              </w:rPr>
              <w:t>Data and Calculation</w:t>
            </w:r>
          </w:p>
        </w:tc>
        <w:tc>
          <w:tcPr>
            <w:tcW w:w="2268" w:type="dxa"/>
          </w:tcPr>
          <w:p w:rsidR="00D5553C" w:rsidRPr="007E57F2" w:rsidRDefault="00D5553C" w:rsidP="00C3314F">
            <w:pPr>
              <w:spacing w:before="120" w:after="120"/>
              <w:rPr>
                <w:rFonts w:eastAsia="Times New Roman" w:cs="Times New Roman"/>
                <w:b w:val="0"/>
                <w:szCs w:val="24"/>
                <w:lang w:eastAsia="en-AU"/>
              </w:rPr>
            </w:pPr>
            <w:r w:rsidRPr="007E57F2">
              <w:rPr>
                <w:rFonts w:eastAsia="Times New Roman" w:cs="Times New Roman"/>
                <w:szCs w:val="24"/>
                <w:lang w:eastAsia="en-AU"/>
              </w:rPr>
              <w:t>Information</w:t>
            </w:r>
          </w:p>
        </w:tc>
        <w:tc>
          <w:tcPr>
            <w:tcW w:w="3226" w:type="dxa"/>
          </w:tcPr>
          <w:p w:rsidR="00D5553C" w:rsidRPr="007E57F2" w:rsidRDefault="00D5553C" w:rsidP="00C3314F">
            <w:pPr>
              <w:spacing w:before="120" w:after="120"/>
              <w:rPr>
                <w:rFonts w:eastAsia="Times New Roman" w:cs="Times New Roman"/>
                <w:b w:val="0"/>
                <w:szCs w:val="24"/>
                <w:lang w:eastAsia="en-AU"/>
              </w:rPr>
            </w:pPr>
            <w:r w:rsidRPr="007E57F2">
              <w:rPr>
                <w:rFonts w:eastAsia="Times New Roman" w:cs="Times New Roman"/>
                <w:szCs w:val="24"/>
                <w:lang w:eastAsia="en-AU"/>
              </w:rPr>
              <w:t>Standards</w:t>
            </w:r>
          </w:p>
        </w:tc>
      </w:tr>
      <w:tr w:rsidR="00C3314F" w:rsidRPr="00C81878" w:rsidTr="001809BE">
        <w:trPr>
          <w:trHeight w:val="2460"/>
        </w:trPr>
        <w:tc>
          <w:tcPr>
            <w:tcW w:w="2127" w:type="dxa"/>
          </w:tcPr>
          <w:p w:rsidR="00D5553C" w:rsidRPr="00C81878" w:rsidRDefault="00D5553C" w:rsidP="00C3314F">
            <w:pPr>
              <w:spacing w:before="120" w:after="0"/>
              <w:rPr>
                <w:rFonts w:eastAsia="Times New Roman" w:cs="Times New Roman"/>
                <w:color w:val="auto"/>
                <w:sz w:val="22"/>
                <w:lang w:eastAsia="en-AU"/>
              </w:rPr>
            </w:pPr>
            <w:r w:rsidRPr="00C81878">
              <w:rPr>
                <w:rFonts w:eastAsia="Times New Roman" w:cs="Times New Roman"/>
                <w:color w:val="auto"/>
                <w:sz w:val="22"/>
                <w:lang w:eastAsia="en-AU"/>
              </w:rPr>
              <w:t>Operating surplus ratio</w:t>
            </w:r>
          </w:p>
        </w:tc>
        <w:tc>
          <w:tcPr>
            <w:tcW w:w="2268" w:type="dxa"/>
          </w:tcPr>
          <w:p w:rsidR="00D5553C" w:rsidRPr="00C81878" w:rsidRDefault="00D5553C" w:rsidP="00C3314F">
            <w:pPr>
              <w:spacing w:before="120" w:after="0"/>
              <w:rPr>
                <w:rFonts w:eastAsia="Times New Roman" w:cs="Times New Roman"/>
                <w:color w:val="auto"/>
                <w:sz w:val="22"/>
                <w:lang w:eastAsia="en-AU"/>
              </w:rPr>
            </w:pPr>
            <w:r w:rsidRPr="00C81878">
              <w:rPr>
                <w:rFonts w:eastAsia="Times New Roman" w:cs="Times New Roman"/>
                <w:color w:val="auto"/>
                <w:sz w:val="22"/>
                <w:lang w:eastAsia="en-AU"/>
              </w:rPr>
              <w:t>Net operating surplus, divided by own source operating revenue, expressed as a percentage.</w:t>
            </w:r>
            <w:r w:rsidR="001C5392">
              <w:rPr>
                <w:rFonts w:eastAsia="Times New Roman" w:cs="Times New Roman"/>
                <w:b/>
                <w:color w:val="auto"/>
                <w:sz w:val="22"/>
                <w:lang w:eastAsia="en-AU"/>
              </w:rPr>
              <w:t>*</w:t>
            </w:r>
            <w:r w:rsidRPr="00C81878">
              <w:rPr>
                <w:rFonts w:eastAsia="Times New Roman" w:cs="Times New Roman"/>
                <w:b/>
                <w:color w:val="auto"/>
                <w:sz w:val="22"/>
                <w:lang w:eastAsia="en-AU"/>
              </w:rPr>
              <w:t>^</w:t>
            </w:r>
          </w:p>
        </w:tc>
        <w:tc>
          <w:tcPr>
            <w:tcW w:w="2268" w:type="dxa"/>
          </w:tcPr>
          <w:p w:rsidR="00D5553C" w:rsidRPr="00C81878" w:rsidRDefault="00D5553C" w:rsidP="00C3314F">
            <w:pPr>
              <w:spacing w:before="120" w:after="0"/>
              <w:rPr>
                <w:rFonts w:eastAsia="Times New Roman" w:cs="Times New Roman"/>
                <w:color w:val="auto"/>
                <w:sz w:val="22"/>
                <w:lang w:eastAsia="en-AU"/>
              </w:rPr>
            </w:pPr>
            <w:r w:rsidRPr="00C81878">
              <w:rPr>
                <w:rFonts w:eastAsia="Times New Roman" w:cs="Times New Roman"/>
                <w:color w:val="auto"/>
                <w:sz w:val="22"/>
                <w:lang w:eastAsia="en-AU"/>
              </w:rPr>
              <w:t>This is an indicator of the extent to which revenues raised cover operational expenses only or available for capital funding purposes.</w:t>
            </w:r>
          </w:p>
        </w:tc>
        <w:tc>
          <w:tcPr>
            <w:tcW w:w="3226" w:type="dxa"/>
          </w:tcPr>
          <w:p w:rsidR="00D5553C" w:rsidRPr="00C75F27" w:rsidRDefault="00D5553C" w:rsidP="00C3314F">
            <w:pPr>
              <w:spacing w:before="120" w:after="0"/>
              <w:rPr>
                <w:rFonts w:eastAsia="Times New Roman" w:cs="Times New Roman"/>
                <w:color w:val="auto"/>
                <w:sz w:val="22"/>
                <w:lang w:eastAsia="en-AU"/>
              </w:rPr>
            </w:pPr>
            <w:r w:rsidRPr="00C75F27">
              <w:rPr>
                <w:rFonts w:eastAsia="Times New Roman" w:cs="Times New Roman"/>
                <w:b/>
                <w:color w:val="auto"/>
                <w:sz w:val="22"/>
                <w:lang w:eastAsia="en-AU"/>
              </w:rPr>
              <w:t>Standard is not met</w:t>
            </w:r>
            <w:r w:rsidRPr="00C75F27">
              <w:rPr>
                <w:rFonts w:eastAsia="Times New Roman" w:cs="Times New Roman"/>
                <w:color w:val="auto"/>
                <w:sz w:val="22"/>
                <w:lang w:eastAsia="en-AU"/>
              </w:rPr>
              <w:t xml:space="preserve"> if the operating surplus ratio is 0% </w:t>
            </w:r>
          </w:p>
          <w:p w:rsidR="00D5553C" w:rsidRPr="00C75F27" w:rsidRDefault="009061E8" w:rsidP="00C3314F">
            <w:pPr>
              <w:spacing w:before="120" w:after="0"/>
              <w:rPr>
                <w:rFonts w:eastAsia="Times New Roman" w:cs="Times New Roman"/>
                <w:color w:val="auto"/>
                <w:sz w:val="22"/>
                <w:lang w:eastAsia="en-AU"/>
              </w:rPr>
            </w:pPr>
            <w:r w:rsidRPr="00C75F27">
              <w:rPr>
                <w:rFonts w:eastAsia="Times New Roman" w:cs="Times New Roman"/>
                <w:b/>
                <w:color w:val="auto"/>
                <w:sz w:val="22"/>
                <w:lang w:eastAsia="en-AU"/>
              </w:rPr>
              <w:t>Achieving</w:t>
            </w:r>
            <w:r w:rsidR="00D5553C" w:rsidRPr="00C75F27">
              <w:rPr>
                <w:rFonts w:eastAsia="Times New Roman" w:cs="Times New Roman"/>
                <w:b/>
                <w:color w:val="auto"/>
                <w:sz w:val="22"/>
                <w:lang w:eastAsia="en-AU"/>
              </w:rPr>
              <w:t xml:space="preserve"> standard</w:t>
            </w:r>
            <w:r w:rsidR="00D5553C" w:rsidRPr="00C75F27">
              <w:rPr>
                <w:rFonts w:eastAsia="Times New Roman" w:cs="Times New Roman"/>
                <w:color w:val="auto"/>
                <w:sz w:val="22"/>
                <w:lang w:eastAsia="en-AU"/>
              </w:rPr>
              <w:t xml:space="preserve"> is met if the operating surplus ratio is between 0% and 15%</w:t>
            </w:r>
          </w:p>
          <w:p w:rsidR="00D5553C" w:rsidRPr="00C75F27" w:rsidRDefault="00D5553C" w:rsidP="00C3314F">
            <w:pPr>
              <w:spacing w:before="120" w:after="120"/>
              <w:rPr>
                <w:rFonts w:eastAsia="Times New Roman" w:cs="Times New Roman"/>
                <w:color w:val="auto"/>
                <w:sz w:val="22"/>
                <w:lang w:eastAsia="en-AU"/>
              </w:rPr>
            </w:pPr>
            <w:r w:rsidRPr="00C75F27">
              <w:rPr>
                <w:rFonts w:eastAsia="Times New Roman" w:cs="Times New Roman"/>
                <w:b/>
                <w:color w:val="auto"/>
                <w:sz w:val="22"/>
                <w:lang w:eastAsia="en-AU"/>
              </w:rPr>
              <w:t>Advanced standard</w:t>
            </w:r>
            <w:r w:rsidRPr="00C75F27">
              <w:rPr>
                <w:rFonts w:eastAsia="Times New Roman" w:cs="Times New Roman"/>
                <w:color w:val="auto"/>
                <w:sz w:val="22"/>
                <w:lang w:eastAsia="en-AU"/>
              </w:rPr>
              <w:t xml:space="preserve"> is met if the operating surplus ratio is greater than 15%</w:t>
            </w:r>
          </w:p>
        </w:tc>
      </w:tr>
      <w:tr w:rsidR="00C3314F" w:rsidRPr="00C81878" w:rsidTr="001809BE">
        <w:trPr>
          <w:trHeight w:val="2017"/>
        </w:trPr>
        <w:tc>
          <w:tcPr>
            <w:tcW w:w="2127" w:type="dxa"/>
          </w:tcPr>
          <w:p w:rsidR="00D5553C" w:rsidRDefault="00D5553C" w:rsidP="00C3314F">
            <w:pPr>
              <w:spacing w:before="120" w:after="0"/>
              <w:rPr>
                <w:rFonts w:eastAsia="Times New Roman" w:cs="Times New Roman"/>
                <w:color w:val="auto"/>
                <w:sz w:val="22"/>
                <w:lang w:eastAsia="en-AU"/>
              </w:rPr>
            </w:pPr>
            <w:r w:rsidRPr="00C81878">
              <w:rPr>
                <w:rFonts w:eastAsia="Times New Roman" w:cs="Times New Roman"/>
                <w:color w:val="auto"/>
                <w:sz w:val="22"/>
                <w:lang w:eastAsia="en-AU"/>
              </w:rPr>
              <w:t>Current ratio or working capital ratio</w:t>
            </w:r>
          </w:p>
          <w:p w:rsidR="00C3314F" w:rsidRPr="00C3314F" w:rsidRDefault="00C3314F" w:rsidP="00C3314F">
            <w:pPr>
              <w:spacing w:before="120" w:after="0"/>
              <w:rPr>
                <w:rFonts w:eastAsia="Times New Roman" w:cs="Times New Roman"/>
                <w:color w:val="auto"/>
                <w:spacing w:val="-6"/>
                <w:sz w:val="22"/>
                <w:lang w:eastAsia="en-AU"/>
              </w:rPr>
            </w:pPr>
          </w:p>
        </w:tc>
        <w:tc>
          <w:tcPr>
            <w:tcW w:w="2268" w:type="dxa"/>
          </w:tcPr>
          <w:p w:rsidR="00D5553C" w:rsidRDefault="00C3314F" w:rsidP="00C3314F">
            <w:pPr>
              <w:spacing w:before="120" w:after="0"/>
              <w:rPr>
                <w:rFonts w:eastAsia="Times New Roman" w:cs="Times New Roman"/>
                <w:color w:val="auto"/>
                <w:sz w:val="22"/>
                <w:lang w:eastAsia="en-AU"/>
              </w:rPr>
            </w:pPr>
            <w:r>
              <w:rPr>
                <w:rFonts w:eastAsia="Times New Roman" w:cs="Times New Roman"/>
                <w:color w:val="auto"/>
                <w:sz w:val="22"/>
                <w:lang w:eastAsia="en-AU"/>
              </w:rPr>
              <w:t>Current Assets MINUS Restricted Assets</w:t>
            </w:r>
          </w:p>
          <w:p w:rsidR="00C3314F" w:rsidRDefault="00C3314F" w:rsidP="00C3314F">
            <w:pPr>
              <w:spacing w:before="120" w:after="120"/>
              <w:rPr>
                <w:rFonts w:eastAsia="Times New Roman" w:cs="Times New Roman"/>
                <w:color w:val="auto"/>
                <w:sz w:val="22"/>
                <w:lang w:eastAsia="en-AU"/>
              </w:rPr>
            </w:pPr>
            <w:r>
              <w:rPr>
                <w:rFonts w:eastAsia="Times New Roman" w:cs="Times New Roman"/>
                <w:color w:val="auto"/>
                <w:sz w:val="22"/>
                <w:lang w:eastAsia="en-AU"/>
              </w:rPr>
              <w:t>divided by</w:t>
            </w:r>
          </w:p>
          <w:p w:rsidR="00C3314F" w:rsidRPr="001C5392" w:rsidRDefault="00C3314F" w:rsidP="00C3314F">
            <w:pPr>
              <w:spacing w:after="0"/>
              <w:rPr>
                <w:rFonts w:eastAsia="Times New Roman" w:cs="Times New Roman"/>
                <w:color w:val="auto"/>
                <w:sz w:val="22"/>
                <w:lang w:eastAsia="en-AU"/>
              </w:rPr>
            </w:pPr>
            <w:r>
              <w:rPr>
                <w:rFonts w:eastAsia="Times New Roman" w:cs="Times New Roman"/>
                <w:color w:val="auto"/>
                <w:sz w:val="22"/>
                <w:lang w:eastAsia="en-AU"/>
              </w:rPr>
              <w:t>Current Liabilities MINUS Liabilities associated with Restricted Assets</w:t>
            </w:r>
          </w:p>
        </w:tc>
        <w:tc>
          <w:tcPr>
            <w:tcW w:w="2268" w:type="dxa"/>
          </w:tcPr>
          <w:p w:rsidR="00D5553C" w:rsidRDefault="00D5553C" w:rsidP="00C3314F">
            <w:pPr>
              <w:spacing w:before="120" w:after="0"/>
              <w:rPr>
                <w:rFonts w:eastAsia="Times New Roman" w:cs="Times New Roman"/>
                <w:color w:val="auto"/>
                <w:sz w:val="22"/>
                <w:lang w:eastAsia="en-AU"/>
              </w:rPr>
            </w:pPr>
            <w:r w:rsidRPr="00C81878">
              <w:rPr>
                <w:rFonts w:eastAsia="Times New Roman" w:cs="Times New Roman"/>
                <w:color w:val="auto"/>
                <w:sz w:val="22"/>
                <w:lang w:eastAsia="en-AU"/>
              </w:rPr>
              <w:t>This is a modified commercial ratio designed to focus on the liquidity position of a local government.</w:t>
            </w:r>
          </w:p>
          <w:p w:rsidR="001C5392" w:rsidRPr="00C81878" w:rsidRDefault="00C3314F" w:rsidP="00C3314F">
            <w:pPr>
              <w:spacing w:before="120" w:after="120"/>
              <w:rPr>
                <w:rFonts w:eastAsia="Times New Roman" w:cs="Times New Roman"/>
                <w:color w:val="auto"/>
                <w:sz w:val="22"/>
                <w:lang w:eastAsia="en-AU"/>
              </w:rPr>
            </w:pPr>
            <w:r w:rsidRPr="00C3314F">
              <w:rPr>
                <w:rFonts w:eastAsia="Times New Roman" w:cs="Times New Roman"/>
                <w:color w:val="auto"/>
                <w:spacing w:val="-6"/>
                <w:sz w:val="22"/>
                <w:lang w:eastAsia="en-AU"/>
              </w:rPr>
              <w:t>Expressed as percentage</w:t>
            </w:r>
            <w:r>
              <w:rPr>
                <w:rFonts w:eastAsia="Times New Roman" w:cs="Times New Roman"/>
                <w:color w:val="auto"/>
                <w:spacing w:val="-6"/>
                <w:sz w:val="22"/>
                <w:lang w:eastAsia="en-AU"/>
              </w:rPr>
              <w:t xml:space="preserve">, </w:t>
            </w:r>
            <w:r w:rsidRPr="00C3314F">
              <w:rPr>
                <w:rFonts w:eastAsia="Times New Roman" w:cs="Times New Roman"/>
                <w:color w:val="auto"/>
                <w:spacing w:val="-6"/>
                <w:sz w:val="22"/>
                <w:lang w:eastAsia="en-AU"/>
              </w:rPr>
              <w:t xml:space="preserve">1:X, or decimal figure </w:t>
            </w:r>
            <w:r w:rsidRPr="00C3314F">
              <w:rPr>
                <w:rFonts w:eastAsia="Times New Roman" w:cs="Times New Roman"/>
                <w:b/>
                <w:color w:val="auto"/>
                <w:spacing w:val="-6"/>
                <w:sz w:val="22"/>
                <w:lang w:eastAsia="en-AU"/>
              </w:rPr>
              <w:t>*^</w:t>
            </w:r>
          </w:p>
        </w:tc>
        <w:tc>
          <w:tcPr>
            <w:tcW w:w="3226" w:type="dxa"/>
          </w:tcPr>
          <w:p w:rsidR="00D5553C" w:rsidRPr="00C75F27" w:rsidRDefault="00D5553C" w:rsidP="00C3314F">
            <w:pPr>
              <w:spacing w:before="120" w:after="0"/>
              <w:rPr>
                <w:rFonts w:eastAsia="Times New Roman" w:cs="Times New Roman"/>
                <w:color w:val="auto"/>
                <w:sz w:val="22"/>
                <w:lang w:eastAsia="en-AU"/>
              </w:rPr>
            </w:pPr>
            <w:r w:rsidRPr="00C75F27">
              <w:rPr>
                <w:rFonts w:eastAsia="Times New Roman" w:cs="Times New Roman"/>
                <w:b/>
                <w:color w:val="auto"/>
                <w:sz w:val="22"/>
                <w:lang w:eastAsia="en-AU"/>
              </w:rPr>
              <w:t>Standard is not met</w:t>
            </w:r>
            <w:r w:rsidRPr="00C75F27">
              <w:rPr>
                <w:rFonts w:eastAsia="Times New Roman" w:cs="Times New Roman"/>
                <w:color w:val="auto"/>
                <w:sz w:val="22"/>
                <w:lang w:eastAsia="en-AU"/>
              </w:rPr>
              <w:t xml:space="preserve"> if this ratio is lower than 1:1 </w:t>
            </w:r>
          </w:p>
          <w:p w:rsidR="00D5553C" w:rsidRPr="00C75F27" w:rsidRDefault="009061E8" w:rsidP="00C3314F">
            <w:pPr>
              <w:spacing w:before="120" w:after="0"/>
              <w:rPr>
                <w:rFonts w:eastAsia="Times New Roman" w:cs="Times New Roman"/>
                <w:color w:val="auto"/>
                <w:sz w:val="22"/>
                <w:lang w:eastAsia="en-AU"/>
              </w:rPr>
            </w:pPr>
            <w:r w:rsidRPr="00C75F27">
              <w:rPr>
                <w:rFonts w:eastAsia="Times New Roman" w:cs="Times New Roman"/>
                <w:b/>
                <w:color w:val="auto"/>
                <w:sz w:val="22"/>
                <w:lang w:eastAsia="en-AU"/>
              </w:rPr>
              <w:t>Achieving</w:t>
            </w:r>
            <w:r w:rsidR="00D5553C" w:rsidRPr="00C75F27">
              <w:rPr>
                <w:rFonts w:eastAsia="Times New Roman" w:cs="Times New Roman"/>
                <w:b/>
                <w:color w:val="auto"/>
                <w:sz w:val="22"/>
                <w:lang w:eastAsia="en-AU"/>
              </w:rPr>
              <w:t xml:space="preserve"> standard </w:t>
            </w:r>
            <w:r w:rsidR="00D5553C" w:rsidRPr="00C75F27">
              <w:rPr>
                <w:rFonts w:eastAsia="Times New Roman" w:cs="Times New Roman"/>
                <w:color w:val="auto"/>
                <w:sz w:val="22"/>
                <w:lang w:eastAsia="en-AU"/>
              </w:rPr>
              <w:t>is met if the ratio is 1</w:t>
            </w:r>
            <w:r w:rsidR="001C5392">
              <w:rPr>
                <w:rFonts w:eastAsia="Times New Roman" w:cs="Times New Roman"/>
                <w:color w:val="auto"/>
                <w:sz w:val="22"/>
                <w:lang w:eastAsia="en-AU"/>
              </w:rPr>
              <w:t>:1 or greater (</w:t>
            </w:r>
            <w:proofErr w:type="spellStart"/>
            <w:r w:rsidR="001C5392">
              <w:rPr>
                <w:rFonts w:eastAsia="Times New Roman" w:cs="Times New Roman"/>
                <w:color w:val="auto"/>
                <w:sz w:val="22"/>
                <w:lang w:eastAsia="en-AU"/>
              </w:rPr>
              <w:t>e.g</w:t>
            </w:r>
            <w:proofErr w:type="spellEnd"/>
            <w:r w:rsidR="001C5392">
              <w:rPr>
                <w:rFonts w:eastAsia="Times New Roman" w:cs="Times New Roman"/>
                <w:color w:val="auto"/>
                <w:sz w:val="22"/>
                <w:lang w:eastAsia="en-AU"/>
              </w:rPr>
              <w:t xml:space="preserve"> 100% or 1.0)</w:t>
            </w:r>
          </w:p>
        </w:tc>
      </w:tr>
      <w:tr w:rsidR="00C3314F" w:rsidRPr="00C81878" w:rsidTr="001809BE">
        <w:trPr>
          <w:trHeight w:val="2201"/>
        </w:trPr>
        <w:tc>
          <w:tcPr>
            <w:tcW w:w="2127" w:type="dxa"/>
          </w:tcPr>
          <w:p w:rsidR="00D5553C" w:rsidRPr="00C81878" w:rsidRDefault="00D5553C" w:rsidP="00C3314F">
            <w:pPr>
              <w:spacing w:before="120" w:after="0"/>
              <w:rPr>
                <w:rFonts w:eastAsia="Times New Roman" w:cs="Times New Roman"/>
                <w:color w:val="auto"/>
                <w:sz w:val="22"/>
                <w:lang w:eastAsia="en-AU"/>
              </w:rPr>
            </w:pPr>
            <w:r w:rsidRPr="00C81878">
              <w:rPr>
                <w:rFonts w:eastAsia="Times New Roman" w:cs="Times New Roman"/>
                <w:color w:val="auto"/>
                <w:sz w:val="22"/>
                <w:lang w:eastAsia="en-AU"/>
              </w:rPr>
              <w:t>Debt service cover ratio</w:t>
            </w:r>
          </w:p>
        </w:tc>
        <w:tc>
          <w:tcPr>
            <w:tcW w:w="2268" w:type="dxa"/>
          </w:tcPr>
          <w:p w:rsidR="00D5553C" w:rsidRPr="00C81878" w:rsidRDefault="00D5553C" w:rsidP="00C3314F">
            <w:pPr>
              <w:spacing w:before="120" w:after="0"/>
              <w:rPr>
                <w:rFonts w:eastAsia="Times New Roman" w:cs="Times New Roman"/>
                <w:color w:val="auto"/>
                <w:sz w:val="22"/>
                <w:lang w:eastAsia="en-AU"/>
              </w:rPr>
            </w:pPr>
            <w:r w:rsidRPr="00C81878">
              <w:rPr>
                <w:rFonts w:eastAsia="Times New Roman" w:cs="Times New Roman"/>
                <w:color w:val="auto"/>
                <w:sz w:val="22"/>
                <w:lang w:eastAsia="en-AU"/>
              </w:rPr>
              <w:t>Annual operating surplus before interest and depreciation divided by annual debt service payments (both principal and interest).</w:t>
            </w:r>
            <w:r w:rsidR="001C5392">
              <w:rPr>
                <w:rFonts w:eastAsia="Times New Roman" w:cs="Times New Roman"/>
                <w:color w:val="auto"/>
                <w:sz w:val="22"/>
                <w:lang w:eastAsia="en-AU"/>
              </w:rPr>
              <w:t>*</w:t>
            </w:r>
            <w:r w:rsidRPr="001C5392">
              <w:rPr>
                <w:rFonts w:eastAsia="Times New Roman" w:cs="Times New Roman"/>
                <w:b/>
                <w:color w:val="auto"/>
                <w:sz w:val="22"/>
                <w:lang w:eastAsia="en-AU"/>
              </w:rPr>
              <w:t>^</w:t>
            </w:r>
          </w:p>
        </w:tc>
        <w:tc>
          <w:tcPr>
            <w:tcW w:w="2268" w:type="dxa"/>
          </w:tcPr>
          <w:p w:rsidR="00D5553C" w:rsidRPr="00C81878" w:rsidRDefault="00D5553C" w:rsidP="00C3314F">
            <w:pPr>
              <w:spacing w:before="120" w:after="0"/>
              <w:rPr>
                <w:rFonts w:eastAsia="Times New Roman" w:cs="Times New Roman"/>
                <w:color w:val="auto"/>
                <w:sz w:val="22"/>
                <w:lang w:eastAsia="en-AU"/>
              </w:rPr>
            </w:pPr>
            <w:r w:rsidRPr="00C81878">
              <w:rPr>
                <w:rFonts w:eastAsia="Times New Roman" w:cs="Times New Roman"/>
                <w:color w:val="auto"/>
                <w:sz w:val="22"/>
                <w:lang w:eastAsia="en-AU"/>
              </w:rPr>
              <w:t>Also known as ‘debt coverage ratio’, this is the ratio of cash available for debt servicing to interest, principal and lease payments.</w:t>
            </w:r>
          </w:p>
        </w:tc>
        <w:tc>
          <w:tcPr>
            <w:tcW w:w="3226" w:type="dxa"/>
          </w:tcPr>
          <w:p w:rsidR="00D5553C" w:rsidRPr="00C75F27" w:rsidRDefault="00D5553C" w:rsidP="00C3314F">
            <w:pPr>
              <w:spacing w:before="120" w:after="0"/>
              <w:rPr>
                <w:rFonts w:eastAsia="Times New Roman" w:cs="Times New Roman"/>
                <w:color w:val="auto"/>
                <w:sz w:val="22"/>
                <w:lang w:eastAsia="en-AU"/>
              </w:rPr>
            </w:pPr>
            <w:r w:rsidRPr="00C75F27">
              <w:rPr>
                <w:rFonts w:eastAsia="Times New Roman" w:cs="Times New Roman"/>
                <w:b/>
                <w:color w:val="auto"/>
                <w:sz w:val="22"/>
                <w:lang w:eastAsia="en-AU"/>
              </w:rPr>
              <w:t>Standard is not met</w:t>
            </w:r>
            <w:r w:rsidRPr="00C75F27">
              <w:rPr>
                <w:rFonts w:eastAsia="Times New Roman" w:cs="Times New Roman"/>
                <w:color w:val="auto"/>
                <w:sz w:val="22"/>
                <w:lang w:eastAsia="en-AU"/>
              </w:rPr>
              <w:t xml:space="preserve"> if this ratio is lower than 2</w:t>
            </w:r>
          </w:p>
          <w:p w:rsidR="00D5553C" w:rsidRPr="001C5392" w:rsidRDefault="009061E8" w:rsidP="00C3314F">
            <w:pPr>
              <w:spacing w:before="120" w:after="0"/>
              <w:rPr>
                <w:rFonts w:eastAsia="Times New Roman" w:cs="Times New Roman"/>
                <w:color w:val="auto"/>
                <w:sz w:val="22"/>
                <w:lang w:eastAsia="en-AU"/>
              </w:rPr>
            </w:pPr>
            <w:r w:rsidRPr="001C5392">
              <w:rPr>
                <w:rFonts w:eastAsia="Times New Roman" w:cs="Times New Roman"/>
                <w:b/>
                <w:color w:val="auto"/>
                <w:spacing w:val="-4"/>
                <w:sz w:val="22"/>
                <w:lang w:eastAsia="en-AU"/>
              </w:rPr>
              <w:t>Achieving</w:t>
            </w:r>
            <w:r w:rsidR="00D5553C" w:rsidRPr="001C5392">
              <w:rPr>
                <w:rFonts w:eastAsia="Times New Roman" w:cs="Times New Roman"/>
                <w:b/>
                <w:color w:val="auto"/>
                <w:spacing w:val="-4"/>
                <w:sz w:val="22"/>
                <w:lang w:eastAsia="en-AU"/>
              </w:rPr>
              <w:t xml:space="preserve"> standard</w:t>
            </w:r>
            <w:r w:rsidR="00D5553C" w:rsidRPr="001C5392">
              <w:rPr>
                <w:rFonts w:eastAsia="Times New Roman" w:cs="Times New Roman"/>
                <w:color w:val="auto"/>
                <w:spacing w:val="-4"/>
                <w:sz w:val="22"/>
                <w:lang w:eastAsia="en-AU"/>
              </w:rPr>
              <w:t xml:space="preserve"> is met if this ratio is greater </w:t>
            </w:r>
            <w:r w:rsidR="00D5553C" w:rsidRPr="001C5392">
              <w:rPr>
                <w:rFonts w:eastAsia="Times New Roman" w:cs="Times New Roman"/>
                <w:color w:val="auto"/>
                <w:sz w:val="22"/>
                <w:lang w:eastAsia="en-AU"/>
              </w:rPr>
              <w:t>than or equal to 2</w:t>
            </w:r>
          </w:p>
          <w:p w:rsidR="00D5553C" w:rsidRPr="00C75F27" w:rsidRDefault="00D5553C" w:rsidP="00C3314F">
            <w:pPr>
              <w:spacing w:before="120" w:after="120"/>
              <w:rPr>
                <w:rFonts w:eastAsia="Times New Roman" w:cs="Times New Roman"/>
                <w:color w:val="auto"/>
                <w:sz w:val="22"/>
                <w:lang w:eastAsia="en-AU"/>
              </w:rPr>
            </w:pPr>
            <w:r w:rsidRPr="00C75F27">
              <w:rPr>
                <w:rFonts w:eastAsia="Times New Roman" w:cs="Times New Roman"/>
                <w:b/>
                <w:color w:val="auto"/>
                <w:sz w:val="22"/>
                <w:lang w:eastAsia="en-AU"/>
              </w:rPr>
              <w:t>Advanced standard</w:t>
            </w:r>
            <w:r w:rsidRPr="00C75F27">
              <w:rPr>
                <w:rFonts w:eastAsia="Times New Roman" w:cs="Times New Roman"/>
                <w:color w:val="auto"/>
                <w:sz w:val="22"/>
                <w:lang w:eastAsia="en-AU"/>
              </w:rPr>
              <w:t xml:space="preserve"> is met if this ratio is greater than 5</w:t>
            </w:r>
          </w:p>
        </w:tc>
      </w:tr>
      <w:tr w:rsidR="00C3314F" w:rsidRPr="00C81878" w:rsidTr="001809BE">
        <w:trPr>
          <w:trHeight w:val="416"/>
        </w:trPr>
        <w:tc>
          <w:tcPr>
            <w:tcW w:w="2127" w:type="dxa"/>
          </w:tcPr>
          <w:p w:rsidR="00D5553C" w:rsidRPr="001C5392" w:rsidRDefault="00D5553C" w:rsidP="00C3314F">
            <w:pPr>
              <w:shd w:val="clear" w:color="auto" w:fill="FFFFFF" w:themeFill="background1"/>
              <w:autoSpaceDE w:val="0"/>
              <w:autoSpaceDN w:val="0"/>
              <w:adjustRightInd w:val="0"/>
              <w:spacing w:before="120" w:after="40" w:line="241" w:lineRule="atLeast"/>
              <w:rPr>
                <w:rFonts w:ascii="Univers LT Std 45 Light" w:eastAsia="Times New Roman" w:hAnsi="Univers LT Std 45 Light" w:cs="Univers LT Std 45 Light"/>
                <w:color w:val="000000"/>
                <w:sz w:val="22"/>
                <w:lang w:eastAsia="en-AU"/>
              </w:rPr>
            </w:pPr>
            <w:r w:rsidRPr="001C5392">
              <w:rPr>
                <w:rFonts w:ascii="Univers LT Std 45 Light" w:eastAsia="Times New Roman" w:hAnsi="Univers LT Std 45 Light" w:cs="Univers LT Std 45 Light"/>
                <w:color w:val="000000"/>
                <w:sz w:val="22"/>
                <w:lang w:eastAsia="en-AU"/>
              </w:rPr>
              <w:t xml:space="preserve">Own Source Revenue Coverage Ratio </w:t>
            </w:r>
          </w:p>
          <w:p w:rsidR="00D5553C" w:rsidRPr="001C5392" w:rsidRDefault="00D5553C" w:rsidP="00C3314F">
            <w:pPr>
              <w:shd w:val="clear" w:color="auto" w:fill="FFFFFF" w:themeFill="background1"/>
              <w:spacing w:before="120" w:after="0"/>
              <w:rPr>
                <w:rFonts w:eastAsia="Times New Roman" w:cs="Times New Roman"/>
                <w:color w:val="auto"/>
                <w:sz w:val="22"/>
                <w:lang w:eastAsia="en-AU"/>
              </w:rPr>
            </w:pPr>
          </w:p>
        </w:tc>
        <w:tc>
          <w:tcPr>
            <w:tcW w:w="2268" w:type="dxa"/>
          </w:tcPr>
          <w:p w:rsidR="001C5392" w:rsidRPr="001C5392" w:rsidRDefault="00D5553C" w:rsidP="00C3314F">
            <w:pPr>
              <w:shd w:val="clear" w:color="auto" w:fill="FFFFFF" w:themeFill="background1"/>
              <w:spacing w:before="120" w:after="0"/>
              <w:rPr>
                <w:rFonts w:eastAsia="Times New Roman" w:cs="Times New Roman"/>
                <w:color w:val="auto"/>
                <w:sz w:val="22"/>
                <w:lang w:eastAsia="en-AU"/>
              </w:rPr>
            </w:pPr>
            <w:r w:rsidRPr="001C5392">
              <w:rPr>
                <w:rFonts w:eastAsia="Times New Roman" w:cs="Times New Roman"/>
                <w:color w:val="auto"/>
                <w:sz w:val="22"/>
                <w:lang w:eastAsia="en-AU"/>
              </w:rPr>
              <w:t>Own Source Operating Revenue</w:t>
            </w:r>
          </w:p>
          <w:p w:rsidR="00D5553C" w:rsidRPr="001C5392" w:rsidRDefault="00D5553C" w:rsidP="00C3314F">
            <w:pPr>
              <w:shd w:val="clear" w:color="auto" w:fill="FFFFFF" w:themeFill="background1"/>
              <w:spacing w:before="120" w:after="120"/>
              <w:rPr>
                <w:rFonts w:eastAsia="Times New Roman" w:cs="Times New Roman"/>
                <w:color w:val="auto"/>
                <w:sz w:val="22"/>
                <w:lang w:eastAsia="en-AU"/>
              </w:rPr>
            </w:pPr>
            <w:r w:rsidRPr="001C5392">
              <w:rPr>
                <w:rFonts w:eastAsia="Times New Roman" w:cs="Times New Roman"/>
                <w:color w:val="auto"/>
                <w:sz w:val="22"/>
                <w:lang w:eastAsia="en-AU"/>
              </w:rPr>
              <w:t>divided by</w:t>
            </w:r>
          </w:p>
          <w:p w:rsidR="00D5553C" w:rsidRPr="001C5392" w:rsidRDefault="00D5553C" w:rsidP="00C3314F">
            <w:pPr>
              <w:shd w:val="clear" w:color="auto" w:fill="FFFFFF" w:themeFill="background1"/>
              <w:spacing w:before="120" w:after="0"/>
              <w:rPr>
                <w:rFonts w:eastAsia="Times New Roman" w:cs="Times New Roman"/>
                <w:color w:val="auto"/>
                <w:sz w:val="22"/>
                <w:lang w:eastAsia="en-AU"/>
              </w:rPr>
            </w:pPr>
            <w:r w:rsidRPr="001C5392">
              <w:rPr>
                <w:rFonts w:eastAsia="Times New Roman" w:cs="Times New Roman"/>
                <w:color w:val="auto"/>
                <w:sz w:val="22"/>
                <w:lang w:eastAsia="en-AU"/>
              </w:rPr>
              <w:t>Operating Expense</w:t>
            </w:r>
          </w:p>
        </w:tc>
        <w:tc>
          <w:tcPr>
            <w:tcW w:w="2268" w:type="dxa"/>
          </w:tcPr>
          <w:p w:rsidR="00D5553C" w:rsidRPr="001C5392" w:rsidRDefault="00D5553C" w:rsidP="00C3314F">
            <w:pPr>
              <w:shd w:val="clear" w:color="auto" w:fill="FFFFFF" w:themeFill="background1"/>
              <w:spacing w:before="120" w:after="0"/>
              <w:rPr>
                <w:rFonts w:eastAsia="Times New Roman" w:cs="Times New Roman"/>
                <w:color w:val="auto"/>
                <w:sz w:val="22"/>
                <w:lang w:eastAsia="en-AU"/>
              </w:rPr>
            </w:pPr>
            <w:r w:rsidRPr="001C5392">
              <w:rPr>
                <w:rFonts w:eastAsia="Times New Roman" w:cs="Times New Roman"/>
                <w:color w:val="auto"/>
                <w:sz w:val="22"/>
                <w:lang w:eastAsia="en-AU"/>
              </w:rPr>
              <w:t>This ratio is the measurement of a local government’s ability to cover</w:t>
            </w:r>
            <w:r w:rsidR="001C5392" w:rsidRPr="001C5392">
              <w:rPr>
                <w:rFonts w:eastAsia="Times New Roman" w:cs="Times New Roman"/>
                <w:color w:val="auto"/>
                <w:sz w:val="22"/>
                <w:lang w:eastAsia="en-AU"/>
              </w:rPr>
              <w:t xml:space="preserve"> </w:t>
            </w:r>
            <w:r w:rsidRPr="001C5392">
              <w:rPr>
                <w:rFonts w:eastAsia="Times New Roman" w:cs="Times New Roman"/>
                <w:color w:val="auto"/>
                <w:sz w:val="22"/>
                <w:lang w:eastAsia="en-AU"/>
              </w:rPr>
              <w:t>its costs through its own revenue efforts.</w:t>
            </w:r>
          </w:p>
        </w:tc>
        <w:tc>
          <w:tcPr>
            <w:tcW w:w="3226" w:type="dxa"/>
          </w:tcPr>
          <w:p w:rsidR="00D5553C" w:rsidRPr="001C5392" w:rsidRDefault="00D5553C" w:rsidP="00C3314F">
            <w:pPr>
              <w:shd w:val="clear" w:color="auto" w:fill="FFFFFF" w:themeFill="background1"/>
              <w:spacing w:before="120" w:after="0"/>
              <w:rPr>
                <w:rFonts w:eastAsia="Times New Roman" w:cs="Times New Roman"/>
                <w:b/>
                <w:color w:val="auto"/>
                <w:spacing w:val="-6"/>
                <w:sz w:val="22"/>
                <w:lang w:eastAsia="en-AU"/>
              </w:rPr>
            </w:pPr>
            <w:r w:rsidRPr="001C5392">
              <w:rPr>
                <w:rFonts w:eastAsia="Times New Roman" w:cs="Times New Roman"/>
                <w:b/>
                <w:color w:val="auto"/>
                <w:sz w:val="22"/>
                <w:lang w:eastAsia="en-AU"/>
              </w:rPr>
              <w:t xml:space="preserve">Standard is not met </w:t>
            </w:r>
            <w:r w:rsidRPr="001C5392">
              <w:rPr>
                <w:rFonts w:eastAsia="Times New Roman" w:cs="Times New Roman"/>
                <w:color w:val="auto"/>
                <w:sz w:val="22"/>
                <w:lang w:eastAsia="en-AU"/>
              </w:rPr>
              <w:t>if</w:t>
            </w:r>
            <w:r w:rsidRPr="001C5392">
              <w:rPr>
                <w:rFonts w:eastAsia="Times New Roman" w:cs="Times New Roman"/>
                <w:color w:val="auto"/>
                <w:spacing w:val="-6"/>
                <w:sz w:val="22"/>
                <w:lang w:eastAsia="en-AU"/>
              </w:rPr>
              <w:t xml:space="preserve"> this ratio is lower than 0.4</w:t>
            </w:r>
          </w:p>
          <w:p w:rsidR="00D5553C" w:rsidRPr="00C3314F" w:rsidRDefault="009061E8" w:rsidP="00C3314F">
            <w:pPr>
              <w:shd w:val="clear" w:color="auto" w:fill="FFFFFF" w:themeFill="background1"/>
              <w:spacing w:before="120" w:after="0"/>
              <w:rPr>
                <w:rFonts w:eastAsia="Times New Roman" w:cs="Times New Roman"/>
                <w:b/>
                <w:color w:val="auto"/>
                <w:spacing w:val="-2"/>
                <w:sz w:val="22"/>
                <w:lang w:eastAsia="en-AU"/>
              </w:rPr>
            </w:pPr>
            <w:r w:rsidRPr="00C3314F">
              <w:rPr>
                <w:rFonts w:eastAsia="Times New Roman" w:cs="Times New Roman"/>
                <w:b/>
                <w:color w:val="auto"/>
                <w:spacing w:val="-2"/>
                <w:sz w:val="22"/>
                <w:lang w:eastAsia="en-AU"/>
              </w:rPr>
              <w:t>Achieving</w:t>
            </w:r>
            <w:r w:rsidR="00D5553C" w:rsidRPr="00C3314F">
              <w:rPr>
                <w:rFonts w:eastAsia="Times New Roman" w:cs="Times New Roman"/>
                <w:b/>
                <w:color w:val="auto"/>
                <w:spacing w:val="-2"/>
                <w:sz w:val="22"/>
                <w:lang w:eastAsia="en-AU"/>
              </w:rPr>
              <w:t xml:space="preserve"> standard is met </w:t>
            </w:r>
            <w:r w:rsidR="00D5553C" w:rsidRPr="00C3314F">
              <w:rPr>
                <w:rFonts w:eastAsia="Times New Roman" w:cs="Times New Roman"/>
                <w:color w:val="auto"/>
                <w:spacing w:val="-2"/>
                <w:sz w:val="22"/>
                <w:lang w:eastAsia="en-AU"/>
              </w:rPr>
              <w:t>if the ratio is between 0.4 and 0.</w:t>
            </w:r>
            <w:r w:rsidR="001C5392" w:rsidRPr="00C3314F">
              <w:rPr>
                <w:rFonts w:eastAsia="Times New Roman" w:cs="Times New Roman"/>
                <w:color w:val="auto"/>
                <w:spacing w:val="-2"/>
                <w:sz w:val="22"/>
                <w:lang w:eastAsia="en-AU"/>
              </w:rPr>
              <w:t>9</w:t>
            </w:r>
          </w:p>
          <w:p w:rsidR="00D5553C" w:rsidRPr="001C5392" w:rsidRDefault="00D5553C" w:rsidP="00C3314F">
            <w:pPr>
              <w:shd w:val="clear" w:color="auto" w:fill="FFFFFF" w:themeFill="background1"/>
              <w:spacing w:before="120" w:after="120"/>
              <w:rPr>
                <w:rFonts w:eastAsia="Times New Roman" w:cs="Times New Roman"/>
                <w:b/>
                <w:color w:val="auto"/>
                <w:sz w:val="22"/>
                <w:lang w:eastAsia="en-AU"/>
              </w:rPr>
            </w:pPr>
            <w:r w:rsidRPr="001C5392">
              <w:rPr>
                <w:rFonts w:eastAsia="Times New Roman" w:cs="Times New Roman"/>
                <w:b/>
                <w:color w:val="auto"/>
                <w:sz w:val="22"/>
                <w:lang w:eastAsia="en-AU"/>
              </w:rPr>
              <w:t xml:space="preserve">Advanced standard is met </w:t>
            </w:r>
            <w:r w:rsidRPr="001C5392">
              <w:rPr>
                <w:rFonts w:eastAsia="Times New Roman" w:cs="Times New Roman"/>
                <w:color w:val="auto"/>
                <w:sz w:val="22"/>
                <w:lang w:eastAsia="en-AU"/>
              </w:rPr>
              <w:t>if the ratio is greater than 0.9</w:t>
            </w:r>
          </w:p>
        </w:tc>
      </w:tr>
    </w:tbl>
    <w:p w:rsidR="00D5553C" w:rsidRPr="00C81878" w:rsidRDefault="00D5553C" w:rsidP="007E57F2">
      <w:pPr>
        <w:shd w:val="clear" w:color="auto" w:fill="FFFFFF" w:themeFill="background1"/>
        <w:spacing w:before="240" w:after="0" w:line="240" w:lineRule="auto"/>
        <w:ind w:left="142" w:hanging="142"/>
        <w:rPr>
          <w:rFonts w:eastAsia="Times New Roman" w:cs="Times New Roman"/>
          <w:color w:val="auto"/>
          <w:sz w:val="20"/>
          <w:szCs w:val="20"/>
          <w:lang w:eastAsia="en-AU"/>
        </w:rPr>
      </w:pPr>
      <w:r w:rsidRPr="00C81878">
        <w:rPr>
          <w:rFonts w:eastAsia="Times New Roman" w:cs="Times New Roman"/>
          <w:b/>
          <w:i/>
          <w:color w:val="auto"/>
          <w:sz w:val="20"/>
          <w:szCs w:val="20"/>
          <w:lang w:eastAsia="en-AU"/>
        </w:rPr>
        <w:lastRenderedPageBreak/>
        <w:t>*</w:t>
      </w:r>
      <w:r w:rsidR="00FC345A">
        <w:rPr>
          <w:rFonts w:eastAsia="Times New Roman" w:cs="Times New Roman"/>
          <w:b/>
          <w:i/>
          <w:color w:val="auto"/>
          <w:sz w:val="20"/>
          <w:szCs w:val="20"/>
          <w:lang w:eastAsia="en-AU"/>
        </w:rPr>
        <w:tab/>
      </w:r>
      <w:r w:rsidRPr="00C81878">
        <w:rPr>
          <w:rFonts w:eastAsia="Times New Roman" w:cs="Times New Roman"/>
          <w:color w:val="auto"/>
          <w:sz w:val="20"/>
          <w:szCs w:val="20"/>
          <w:lang w:eastAsia="en-AU"/>
        </w:rPr>
        <w:t xml:space="preserve">Detailed information is also available in </w:t>
      </w:r>
      <w:r w:rsidRPr="00C81878">
        <w:rPr>
          <w:rFonts w:eastAsia="Times New Roman" w:cs="Times New Roman"/>
          <w:i/>
          <w:color w:val="auto"/>
          <w:sz w:val="20"/>
          <w:szCs w:val="20"/>
          <w:lang w:eastAsia="en-AU"/>
        </w:rPr>
        <w:t>Local Government Operational Guidelines Number 18 – June 2013 Financial Ratios</w:t>
      </w:r>
      <w:r w:rsidRPr="00C81878">
        <w:rPr>
          <w:rFonts w:eastAsia="Times New Roman" w:cs="Times New Roman"/>
          <w:color w:val="auto"/>
          <w:sz w:val="20"/>
          <w:szCs w:val="20"/>
          <w:lang w:eastAsia="en-AU"/>
        </w:rPr>
        <w:t xml:space="preserve">, downloadable from here:  </w:t>
      </w:r>
    </w:p>
    <w:p w:rsidR="00D5553C" w:rsidRPr="008554F8" w:rsidRDefault="00FC345A" w:rsidP="007E57F2">
      <w:pPr>
        <w:shd w:val="clear" w:color="auto" w:fill="FFFFFF" w:themeFill="background1"/>
        <w:spacing w:before="120" w:after="0" w:line="240" w:lineRule="auto"/>
        <w:ind w:left="142" w:hanging="142"/>
        <w:rPr>
          <w:sz w:val="20"/>
          <w:szCs w:val="20"/>
        </w:rPr>
      </w:pPr>
      <w:r>
        <w:tab/>
      </w:r>
      <w:hyperlink r:id="rId27" w:history="1">
        <w:r w:rsidR="00D5553C" w:rsidRPr="008554F8">
          <w:rPr>
            <w:rStyle w:val="Hyperlink"/>
            <w:sz w:val="20"/>
            <w:szCs w:val="20"/>
          </w:rPr>
          <w:t>https://internal.dlgc.wa.gov.au/Publications/Documents/DLGC_LG_Operational_Guideline_18.pdf</w:t>
        </w:r>
      </w:hyperlink>
    </w:p>
    <w:p w:rsidR="00D5553C" w:rsidRPr="00C81878" w:rsidRDefault="00D5553C" w:rsidP="007E57F2">
      <w:pPr>
        <w:spacing w:before="120" w:after="0" w:line="240" w:lineRule="auto"/>
        <w:ind w:left="142" w:hanging="142"/>
        <w:rPr>
          <w:rFonts w:eastAsia="Times New Roman" w:cs="Times New Roman"/>
          <w:color w:val="auto"/>
          <w:sz w:val="20"/>
          <w:szCs w:val="20"/>
          <w:lang w:eastAsia="en-AU"/>
        </w:rPr>
      </w:pPr>
      <w:r w:rsidRPr="00C81878">
        <w:rPr>
          <w:rFonts w:eastAsia="Times New Roman" w:cs="Times New Roman"/>
          <w:b/>
          <w:color w:val="auto"/>
          <w:sz w:val="20"/>
          <w:szCs w:val="20"/>
          <w:lang w:eastAsia="en-AU"/>
        </w:rPr>
        <w:t>^</w:t>
      </w:r>
      <w:r w:rsidR="00FC345A">
        <w:rPr>
          <w:rFonts w:eastAsia="Times New Roman" w:cs="Times New Roman"/>
          <w:b/>
          <w:color w:val="auto"/>
          <w:sz w:val="20"/>
          <w:szCs w:val="20"/>
          <w:lang w:eastAsia="en-AU"/>
        </w:rPr>
        <w:tab/>
      </w:r>
      <w:r w:rsidRPr="00C81878">
        <w:rPr>
          <w:rFonts w:eastAsia="Times New Roman" w:cs="Times New Roman"/>
          <w:color w:val="auto"/>
          <w:sz w:val="20"/>
          <w:szCs w:val="20"/>
          <w:lang w:eastAsia="en-AU"/>
        </w:rPr>
        <w:t>Refer to sections 1.1 and 1.2 for further information on the relationship of this key performance indicator to the Strategic Community Plan and Corporate Business Plan stan</w:t>
      </w:r>
      <w:r w:rsidR="00C3314F">
        <w:rPr>
          <w:rFonts w:eastAsia="Times New Roman" w:cs="Times New Roman"/>
          <w:color w:val="auto"/>
          <w:sz w:val="20"/>
          <w:szCs w:val="20"/>
          <w:lang w:eastAsia="en-AU"/>
        </w:rPr>
        <w:t>dards.</w:t>
      </w:r>
    </w:p>
    <w:p w:rsidR="00D5553C" w:rsidRPr="007118CE" w:rsidRDefault="00C75F27" w:rsidP="001809BE">
      <w:pPr>
        <w:pStyle w:val="Heading1-Formblue"/>
        <w:spacing w:before="480"/>
      </w:pPr>
      <w:bookmarkStart w:id="13" w:name="_Toc429405981"/>
      <w:r w:rsidRPr="007118CE">
        <w:t xml:space="preserve"> </w:t>
      </w:r>
      <w:bookmarkStart w:id="14" w:name="_Toc464067348"/>
      <w:r w:rsidR="00D5553C" w:rsidRPr="007118CE">
        <w:t>Annual Report</w:t>
      </w:r>
      <w:bookmarkEnd w:id="13"/>
      <w:bookmarkEnd w:id="14"/>
      <w:r w:rsidR="00D5553C" w:rsidRPr="007118CE">
        <w:t xml:space="preserve"> </w:t>
      </w:r>
    </w:p>
    <w:tbl>
      <w:tblPr>
        <w:tblStyle w:val="DLGCTable-Data"/>
        <w:tblW w:w="10065" w:type="dxa"/>
        <w:tblLook w:val="01E0" w:firstRow="1" w:lastRow="1" w:firstColumn="1" w:lastColumn="1" w:noHBand="0" w:noVBand="0"/>
      </w:tblPr>
      <w:tblGrid>
        <w:gridCol w:w="2685"/>
        <w:gridCol w:w="3065"/>
        <w:gridCol w:w="4315"/>
      </w:tblGrid>
      <w:tr w:rsidR="00D5553C" w:rsidRPr="00C81878" w:rsidTr="006B4BE8">
        <w:trPr>
          <w:cnfStyle w:val="100000000000" w:firstRow="1" w:lastRow="0" w:firstColumn="0" w:lastColumn="0" w:oddVBand="0" w:evenVBand="0" w:oddHBand="0" w:evenHBand="0" w:firstRowFirstColumn="0" w:firstRowLastColumn="0" w:lastRowFirstColumn="0" w:lastRowLastColumn="0"/>
        </w:trPr>
        <w:tc>
          <w:tcPr>
            <w:tcW w:w="2685" w:type="dxa"/>
          </w:tcPr>
          <w:p w:rsidR="00D5553C" w:rsidRPr="007E57F2" w:rsidRDefault="00D5553C" w:rsidP="00E75178">
            <w:pPr>
              <w:spacing w:before="120" w:after="120"/>
              <w:rPr>
                <w:rFonts w:eastAsia="Times New Roman" w:cs="Times New Roman"/>
                <w:b w:val="0"/>
                <w:szCs w:val="24"/>
                <w:lang w:eastAsia="en-AU"/>
              </w:rPr>
            </w:pPr>
            <w:r w:rsidRPr="007E57F2">
              <w:rPr>
                <w:rFonts w:eastAsia="Times New Roman" w:cs="Times New Roman"/>
                <w:szCs w:val="24"/>
                <w:lang w:eastAsia="en-AU"/>
              </w:rPr>
              <w:t>Element</w:t>
            </w:r>
          </w:p>
        </w:tc>
        <w:tc>
          <w:tcPr>
            <w:tcW w:w="3065" w:type="dxa"/>
          </w:tcPr>
          <w:p w:rsidR="00D5553C" w:rsidRPr="007E57F2" w:rsidRDefault="00D5553C" w:rsidP="00E75178">
            <w:pPr>
              <w:spacing w:before="120" w:after="120"/>
              <w:rPr>
                <w:rFonts w:eastAsia="Times New Roman" w:cs="Times New Roman"/>
                <w:b w:val="0"/>
                <w:szCs w:val="24"/>
                <w:lang w:eastAsia="en-AU"/>
              </w:rPr>
            </w:pPr>
            <w:r w:rsidRPr="007E57F2">
              <w:rPr>
                <w:rFonts w:eastAsia="Times New Roman" w:cs="Times New Roman"/>
                <w:szCs w:val="24"/>
                <w:lang w:eastAsia="en-AU"/>
              </w:rPr>
              <w:t>Regulatory requirements</w:t>
            </w:r>
          </w:p>
        </w:tc>
        <w:tc>
          <w:tcPr>
            <w:tcW w:w="4315" w:type="dxa"/>
          </w:tcPr>
          <w:p w:rsidR="00D5553C" w:rsidRPr="007E57F2" w:rsidRDefault="00D5553C" w:rsidP="00E75178">
            <w:pPr>
              <w:spacing w:before="120" w:after="120"/>
              <w:rPr>
                <w:rFonts w:eastAsia="Times New Roman" w:cs="Times New Roman"/>
                <w:b w:val="0"/>
                <w:szCs w:val="24"/>
                <w:lang w:eastAsia="en-AU"/>
              </w:rPr>
            </w:pPr>
            <w:r w:rsidRPr="007E57F2">
              <w:rPr>
                <w:rFonts w:eastAsia="Times New Roman" w:cs="Times New Roman"/>
                <w:szCs w:val="24"/>
                <w:lang w:eastAsia="en-AU"/>
              </w:rPr>
              <w:t>Standards</w:t>
            </w:r>
          </w:p>
        </w:tc>
      </w:tr>
      <w:tr w:rsidR="00D5553C" w:rsidRPr="00C81878" w:rsidTr="006B4BE8">
        <w:tc>
          <w:tcPr>
            <w:tcW w:w="2685" w:type="dxa"/>
          </w:tcPr>
          <w:p w:rsidR="00D5553C" w:rsidRPr="00C81878" w:rsidRDefault="00D5553C" w:rsidP="00181E94">
            <w:pPr>
              <w:spacing w:before="120" w:after="0"/>
              <w:rPr>
                <w:rFonts w:eastAsia="Times New Roman" w:cs="Times New Roman"/>
                <w:color w:val="auto"/>
                <w:sz w:val="22"/>
                <w:lang w:eastAsia="en-AU"/>
              </w:rPr>
            </w:pPr>
            <w:r w:rsidRPr="00C81878">
              <w:rPr>
                <w:rFonts w:eastAsia="Times New Roman" w:cs="Times New Roman"/>
                <w:color w:val="auto"/>
                <w:sz w:val="22"/>
                <w:lang w:eastAsia="en-AU"/>
              </w:rPr>
              <w:t>What is to be included in the Annual Report</w:t>
            </w:r>
          </w:p>
        </w:tc>
        <w:tc>
          <w:tcPr>
            <w:tcW w:w="3065" w:type="dxa"/>
          </w:tcPr>
          <w:p w:rsidR="00D5553C" w:rsidRPr="00C81878" w:rsidRDefault="00D5553C" w:rsidP="00181E94">
            <w:pPr>
              <w:spacing w:before="120" w:after="0"/>
              <w:rPr>
                <w:rFonts w:eastAsia="Times New Roman" w:cs="Times New Roman"/>
                <w:color w:val="auto"/>
                <w:sz w:val="22"/>
                <w:lang w:eastAsia="en-AU"/>
              </w:rPr>
            </w:pPr>
            <w:r w:rsidRPr="00C81878">
              <w:rPr>
                <w:rFonts w:eastAsia="Times New Roman" w:cs="Times New Roman"/>
                <w:color w:val="auto"/>
                <w:sz w:val="22"/>
                <w:lang w:eastAsia="en-AU"/>
              </w:rPr>
              <w:t>The local government’s Annual Report is to contain:</w:t>
            </w:r>
          </w:p>
          <w:p w:rsidR="00D5553C" w:rsidRPr="00C81878" w:rsidRDefault="00D5553C" w:rsidP="001842CB">
            <w:pPr>
              <w:spacing w:after="0"/>
              <w:rPr>
                <w:rFonts w:eastAsia="Times New Roman" w:cs="Times New Roman"/>
                <w:color w:val="auto"/>
                <w:sz w:val="22"/>
                <w:lang w:eastAsia="en-AU"/>
              </w:rPr>
            </w:pPr>
          </w:p>
          <w:p w:rsidR="00D5553C" w:rsidRPr="00C81878" w:rsidRDefault="00D5553C" w:rsidP="001842CB">
            <w:pPr>
              <w:spacing w:after="0"/>
              <w:ind w:left="316" w:hanging="316"/>
              <w:rPr>
                <w:rFonts w:eastAsia="Times New Roman" w:cs="Times New Roman"/>
                <w:color w:val="auto"/>
                <w:sz w:val="22"/>
                <w:lang w:eastAsia="en-AU"/>
              </w:rPr>
            </w:pPr>
            <w:r w:rsidRPr="00C81878">
              <w:rPr>
                <w:rFonts w:eastAsia="Times New Roman" w:cs="Times New Roman"/>
                <w:color w:val="auto"/>
                <w:sz w:val="22"/>
                <w:lang w:eastAsia="en-AU"/>
              </w:rPr>
              <w:t>(i)  an overview of the Strategic Community Plan and the Corporate Business Plan, which together constitute the Plan for the Future.</w:t>
            </w:r>
          </w:p>
          <w:p w:rsidR="00D5553C" w:rsidRPr="00C81878" w:rsidRDefault="00D5553C" w:rsidP="001842CB">
            <w:pPr>
              <w:spacing w:after="0"/>
              <w:rPr>
                <w:rFonts w:eastAsia="Times New Roman" w:cs="Times New Roman"/>
                <w:color w:val="auto"/>
                <w:sz w:val="22"/>
                <w:lang w:eastAsia="en-AU"/>
              </w:rPr>
            </w:pPr>
          </w:p>
          <w:p w:rsidR="00D5553C" w:rsidRPr="00C81878" w:rsidRDefault="00D5553C" w:rsidP="001842CB">
            <w:pPr>
              <w:spacing w:after="0"/>
              <w:ind w:left="316" w:hanging="316"/>
              <w:rPr>
                <w:rFonts w:eastAsia="Times New Roman" w:cs="Times New Roman"/>
                <w:color w:val="auto"/>
                <w:sz w:val="22"/>
                <w:lang w:eastAsia="en-AU"/>
              </w:rPr>
            </w:pPr>
            <w:r w:rsidRPr="00C81878">
              <w:rPr>
                <w:rFonts w:eastAsia="Times New Roman" w:cs="Times New Roman"/>
                <w:color w:val="auto"/>
                <w:sz w:val="22"/>
                <w:lang w:eastAsia="en-AU"/>
              </w:rPr>
              <w:t>(ii) major initiatives to commence or continue in the next financial year.</w:t>
            </w:r>
          </w:p>
          <w:p w:rsidR="00D5553C" w:rsidRPr="00C81878" w:rsidRDefault="00D5553C" w:rsidP="001842CB">
            <w:pPr>
              <w:spacing w:after="0"/>
              <w:rPr>
                <w:rFonts w:eastAsia="Times New Roman" w:cs="Times New Roman"/>
                <w:color w:val="auto"/>
                <w:sz w:val="22"/>
                <w:lang w:eastAsia="en-AU"/>
              </w:rPr>
            </w:pPr>
          </w:p>
          <w:p w:rsidR="00D5553C" w:rsidRPr="00C81878" w:rsidRDefault="00D5553C" w:rsidP="001842CB">
            <w:pPr>
              <w:spacing w:after="0"/>
              <w:rPr>
                <w:rFonts w:eastAsia="Times New Roman" w:cs="Times New Roman"/>
                <w:color w:val="auto"/>
                <w:sz w:val="22"/>
                <w:lang w:eastAsia="en-AU"/>
              </w:rPr>
            </w:pPr>
            <w:r w:rsidRPr="00C81878">
              <w:rPr>
                <w:rFonts w:eastAsia="Times New Roman" w:cs="Times New Roman"/>
                <w:color w:val="auto"/>
                <w:sz w:val="22"/>
                <w:lang w:eastAsia="en-AU"/>
              </w:rPr>
              <w:t>The Annual Report must also contain details of:</w:t>
            </w:r>
          </w:p>
          <w:p w:rsidR="00D5553C" w:rsidRPr="00C81878" w:rsidRDefault="00D5553C" w:rsidP="001842CB">
            <w:pPr>
              <w:spacing w:after="0"/>
              <w:rPr>
                <w:rFonts w:eastAsia="Times New Roman" w:cs="Times New Roman"/>
                <w:color w:val="auto"/>
                <w:sz w:val="22"/>
                <w:lang w:eastAsia="en-AU"/>
              </w:rPr>
            </w:pPr>
          </w:p>
          <w:p w:rsidR="00D5553C" w:rsidRPr="00C81878" w:rsidRDefault="00D5553C" w:rsidP="001842CB">
            <w:pPr>
              <w:spacing w:after="0"/>
              <w:ind w:left="316" w:hanging="316"/>
              <w:rPr>
                <w:rFonts w:eastAsia="Times New Roman" w:cs="Times New Roman"/>
                <w:color w:val="auto"/>
                <w:sz w:val="22"/>
                <w:lang w:eastAsia="en-AU"/>
              </w:rPr>
            </w:pPr>
            <w:r w:rsidRPr="00C81878">
              <w:rPr>
                <w:rFonts w:eastAsia="Times New Roman" w:cs="Times New Roman"/>
                <w:color w:val="auto"/>
                <w:sz w:val="22"/>
                <w:lang w:eastAsia="en-AU"/>
              </w:rPr>
              <w:t>(i)  any modification that was made to the Strategic Community Plan during the financial year; and</w:t>
            </w:r>
          </w:p>
          <w:p w:rsidR="00D5553C" w:rsidRPr="00C81878" w:rsidRDefault="00D5553C" w:rsidP="001842CB">
            <w:pPr>
              <w:spacing w:after="0"/>
              <w:rPr>
                <w:rFonts w:eastAsia="Times New Roman" w:cs="Times New Roman"/>
                <w:color w:val="auto"/>
                <w:sz w:val="22"/>
                <w:lang w:eastAsia="en-AU"/>
              </w:rPr>
            </w:pPr>
          </w:p>
          <w:p w:rsidR="00D5553C" w:rsidRPr="00C81878" w:rsidRDefault="00D5553C" w:rsidP="00181E94">
            <w:pPr>
              <w:spacing w:after="120"/>
              <w:ind w:left="318" w:hanging="318"/>
              <w:rPr>
                <w:rFonts w:eastAsia="Times New Roman" w:cs="Times New Roman"/>
                <w:b/>
                <w:color w:val="auto"/>
                <w:sz w:val="22"/>
                <w:lang w:eastAsia="en-AU"/>
              </w:rPr>
            </w:pPr>
            <w:r w:rsidRPr="00C81878">
              <w:rPr>
                <w:rFonts w:eastAsia="Times New Roman" w:cs="Times New Roman"/>
                <w:color w:val="auto"/>
                <w:sz w:val="22"/>
                <w:lang w:eastAsia="en-AU"/>
              </w:rPr>
              <w:t>(ii) any significant modification that was made to the Corporate Business Plan during the financial year.</w:t>
            </w:r>
            <w:r w:rsidRPr="00C81878">
              <w:rPr>
                <w:rFonts w:eastAsia="Times New Roman" w:cs="Times New Roman"/>
                <w:b/>
                <w:color w:val="auto"/>
                <w:sz w:val="22"/>
                <w:lang w:eastAsia="en-AU"/>
              </w:rPr>
              <w:t xml:space="preserve"> </w:t>
            </w:r>
          </w:p>
        </w:tc>
        <w:tc>
          <w:tcPr>
            <w:tcW w:w="4315" w:type="dxa"/>
          </w:tcPr>
          <w:p w:rsidR="00D5553C" w:rsidRPr="00C3314F" w:rsidRDefault="00D5553C" w:rsidP="00181E94">
            <w:pPr>
              <w:spacing w:before="120" w:after="0"/>
              <w:rPr>
                <w:rFonts w:eastAsia="Times New Roman" w:cs="Times New Roman"/>
                <w:b/>
                <w:color w:val="auto"/>
                <w:sz w:val="22"/>
                <w:lang w:eastAsia="en-AU"/>
              </w:rPr>
            </w:pPr>
            <w:r w:rsidRPr="00C3314F">
              <w:rPr>
                <w:rFonts w:eastAsia="Times New Roman" w:cs="Times New Roman"/>
                <w:b/>
                <w:color w:val="auto"/>
                <w:sz w:val="22"/>
                <w:lang w:eastAsia="en-AU"/>
              </w:rPr>
              <w:t>Standard is NOT met:</w:t>
            </w:r>
          </w:p>
          <w:p w:rsidR="00D5553C" w:rsidRPr="00C3314F" w:rsidRDefault="00D5553C" w:rsidP="001842CB">
            <w:pPr>
              <w:spacing w:after="0"/>
              <w:rPr>
                <w:rFonts w:eastAsia="Times New Roman" w:cs="Times New Roman"/>
                <w:color w:val="auto"/>
                <w:sz w:val="22"/>
                <w:lang w:eastAsia="en-AU"/>
              </w:rPr>
            </w:pPr>
            <w:r w:rsidRPr="00C3314F">
              <w:rPr>
                <w:rFonts w:eastAsia="Times New Roman" w:cs="Times New Roman"/>
                <w:color w:val="auto"/>
                <w:sz w:val="22"/>
                <w:lang w:eastAsia="en-AU"/>
              </w:rPr>
              <w:t>If the local government’s Annual Report does not contain the information stipulated in the regulations</w:t>
            </w:r>
          </w:p>
          <w:p w:rsidR="00D5553C" w:rsidRPr="00C3314F" w:rsidRDefault="00D5553C" w:rsidP="001842CB">
            <w:pPr>
              <w:spacing w:after="0"/>
              <w:rPr>
                <w:rFonts w:eastAsia="Times New Roman" w:cs="Times New Roman"/>
                <w:b/>
                <w:color w:val="auto"/>
                <w:sz w:val="22"/>
                <w:lang w:eastAsia="en-AU"/>
              </w:rPr>
            </w:pPr>
          </w:p>
          <w:p w:rsidR="00D5553C" w:rsidRPr="00C3314F" w:rsidRDefault="009061E8" w:rsidP="001842CB">
            <w:pPr>
              <w:spacing w:after="0"/>
              <w:rPr>
                <w:rFonts w:eastAsia="Times New Roman" w:cs="Times New Roman"/>
                <w:b/>
                <w:color w:val="auto"/>
                <w:sz w:val="22"/>
                <w:lang w:eastAsia="en-AU"/>
              </w:rPr>
            </w:pPr>
            <w:r w:rsidRPr="00C3314F">
              <w:rPr>
                <w:rFonts w:eastAsia="Times New Roman" w:cs="Times New Roman"/>
                <w:b/>
                <w:color w:val="auto"/>
                <w:sz w:val="22"/>
                <w:lang w:eastAsia="en-AU"/>
              </w:rPr>
              <w:t>Achieving</w:t>
            </w:r>
            <w:r w:rsidR="00D5553C" w:rsidRPr="00C3314F">
              <w:rPr>
                <w:rFonts w:eastAsia="Times New Roman" w:cs="Times New Roman"/>
                <w:b/>
                <w:color w:val="auto"/>
                <w:sz w:val="22"/>
                <w:lang w:eastAsia="en-AU"/>
              </w:rPr>
              <w:t xml:space="preserve"> Standard:</w:t>
            </w:r>
          </w:p>
          <w:p w:rsidR="00D5553C" w:rsidRPr="00C3314F" w:rsidRDefault="009061E8" w:rsidP="001842CB">
            <w:pPr>
              <w:spacing w:after="0"/>
              <w:rPr>
                <w:rFonts w:eastAsia="Times New Roman" w:cs="Times New Roman"/>
                <w:color w:val="auto"/>
                <w:sz w:val="22"/>
                <w:lang w:eastAsia="en-AU"/>
              </w:rPr>
            </w:pPr>
            <w:r w:rsidRPr="00C3314F">
              <w:rPr>
                <w:rFonts w:eastAsia="Times New Roman" w:cs="Times New Roman"/>
                <w:color w:val="auto"/>
                <w:sz w:val="22"/>
                <w:lang w:eastAsia="en-AU"/>
              </w:rPr>
              <w:t>Achieving</w:t>
            </w:r>
            <w:r w:rsidR="00D5553C" w:rsidRPr="00C3314F">
              <w:rPr>
                <w:rFonts w:eastAsia="Times New Roman" w:cs="Times New Roman"/>
                <w:color w:val="auto"/>
                <w:sz w:val="22"/>
                <w:lang w:eastAsia="en-AU"/>
              </w:rPr>
              <w:t xml:space="preserve"> standard is met if:</w:t>
            </w:r>
          </w:p>
          <w:p w:rsidR="00D5553C" w:rsidRPr="00C3314F" w:rsidRDefault="00181E94" w:rsidP="00181E94">
            <w:pPr>
              <w:numPr>
                <w:ilvl w:val="0"/>
                <w:numId w:val="44"/>
              </w:numPr>
              <w:spacing w:before="120" w:after="0"/>
              <w:rPr>
                <w:rFonts w:eastAsia="Times New Roman" w:cs="Times New Roman"/>
                <w:color w:val="auto"/>
                <w:sz w:val="22"/>
                <w:lang w:eastAsia="en-AU"/>
              </w:rPr>
            </w:pPr>
            <w:r>
              <w:rPr>
                <w:rFonts w:eastAsia="Times New Roman" w:cs="Times New Roman"/>
                <w:color w:val="auto"/>
                <w:sz w:val="22"/>
                <w:lang w:eastAsia="en-AU"/>
              </w:rPr>
              <w:t>T</w:t>
            </w:r>
            <w:r w:rsidR="00D5553C" w:rsidRPr="00C3314F">
              <w:rPr>
                <w:rFonts w:eastAsia="Times New Roman" w:cs="Times New Roman"/>
                <w:color w:val="auto"/>
                <w:sz w:val="22"/>
                <w:lang w:eastAsia="en-AU"/>
              </w:rPr>
              <w:t>he local government’s Annual Report meets the listed regulatory requirements</w:t>
            </w:r>
          </w:p>
          <w:p w:rsidR="00D5553C" w:rsidRPr="00C3314F" w:rsidRDefault="00D5553C" w:rsidP="001842CB">
            <w:pPr>
              <w:spacing w:after="0"/>
              <w:rPr>
                <w:rFonts w:eastAsia="Times New Roman" w:cs="Times New Roman"/>
                <w:b/>
                <w:color w:val="auto"/>
                <w:sz w:val="22"/>
                <w:lang w:eastAsia="en-AU"/>
              </w:rPr>
            </w:pPr>
          </w:p>
          <w:p w:rsidR="00D5553C" w:rsidRPr="00C3314F" w:rsidRDefault="00D5553C" w:rsidP="001842CB">
            <w:pPr>
              <w:spacing w:after="0"/>
              <w:rPr>
                <w:rFonts w:eastAsia="Times New Roman" w:cs="Times New Roman"/>
                <w:b/>
                <w:color w:val="auto"/>
                <w:sz w:val="22"/>
                <w:lang w:eastAsia="en-AU"/>
              </w:rPr>
            </w:pPr>
            <w:r w:rsidRPr="00C3314F">
              <w:rPr>
                <w:rFonts w:eastAsia="Times New Roman" w:cs="Times New Roman"/>
                <w:b/>
                <w:color w:val="auto"/>
                <w:sz w:val="22"/>
                <w:lang w:eastAsia="en-AU"/>
              </w:rPr>
              <w:t>Intermediate Standard:</w:t>
            </w:r>
          </w:p>
          <w:p w:rsidR="00D5553C" w:rsidRPr="00C3314F" w:rsidRDefault="00D5553C" w:rsidP="001842CB">
            <w:pPr>
              <w:spacing w:after="0"/>
              <w:rPr>
                <w:rFonts w:eastAsia="Times New Roman" w:cs="Times New Roman"/>
                <w:color w:val="auto"/>
                <w:sz w:val="22"/>
                <w:lang w:eastAsia="en-AU"/>
              </w:rPr>
            </w:pPr>
            <w:r w:rsidRPr="00C3314F">
              <w:rPr>
                <w:rFonts w:eastAsia="Times New Roman" w:cs="Times New Roman"/>
                <w:color w:val="auto"/>
                <w:sz w:val="22"/>
                <w:lang w:eastAsia="en-AU"/>
              </w:rPr>
              <w:t>Intermediate standard is met when:</w:t>
            </w:r>
          </w:p>
          <w:p w:rsidR="00D5553C" w:rsidRPr="00C3314F" w:rsidRDefault="00D5553C" w:rsidP="00181E94">
            <w:pPr>
              <w:numPr>
                <w:ilvl w:val="0"/>
                <w:numId w:val="44"/>
              </w:numPr>
              <w:spacing w:before="120" w:after="0"/>
              <w:rPr>
                <w:rFonts w:eastAsia="Times New Roman" w:cs="Times New Roman"/>
                <w:color w:val="auto"/>
                <w:sz w:val="22"/>
                <w:lang w:eastAsia="en-AU"/>
              </w:rPr>
            </w:pPr>
            <w:r w:rsidRPr="00C3314F">
              <w:rPr>
                <w:rFonts w:eastAsia="Times New Roman" w:cs="Times New Roman"/>
                <w:color w:val="auto"/>
                <w:sz w:val="22"/>
                <w:lang w:eastAsia="en-AU"/>
              </w:rPr>
              <w:t>The Annual Report outlines progress towards the achievement of (4 yearly) Council priorities as established through the Corporate Business Plan</w:t>
            </w:r>
          </w:p>
          <w:p w:rsidR="00D5553C" w:rsidRPr="00C3314F" w:rsidRDefault="00D5553C" w:rsidP="001842CB">
            <w:pPr>
              <w:spacing w:after="0"/>
              <w:rPr>
                <w:rFonts w:eastAsia="Times New Roman" w:cs="Times New Roman"/>
                <w:b/>
                <w:color w:val="auto"/>
                <w:sz w:val="22"/>
                <w:lang w:eastAsia="en-AU"/>
              </w:rPr>
            </w:pPr>
          </w:p>
          <w:p w:rsidR="00D5553C" w:rsidRPr="00C3314F" w:rsidRDefault="00D5553C" w:rsidP="001842CB">
            <w:pPr>
              <w:spacing w:after="0"/>
              <w:rPr>
                <w:rFonts w:eastAsia="Times New Roman" w:cs="Times New Roman"/>
                <w:b/>
                <w:color w:val="auto"/>
                <w:sz w:val="22"/>
                <w:lang w:eastAsia="en-AU"/>
              </w:rPr>
            </w:pPr>
            <w:r w:rsidRPr="00C3314F">
              <w:rPr>
                <w:rFonts w:eastAsia="Times New Roman" w:cs="Times New Roman"/>
                <w:b/>
                <w:color w:val="auto"/>
                <w:sz w:val="22"/>
                <w:lang w:eastAsia="en-AU"/>
              </w:rPr>
              <w:t>Advanced Standard:</w:t>
            </w:r>
          </w:p>
          <w:p w:rsidR="00D5553C" w:rsidRPr="00C3314F" w:rsidRDefault="00D5553C" w:rsidP="001842CB">
            <w:pPr>
              <w:spacing w:after="0"/>
              <w:rPr>
                <w:rFonts w:eastAsia="Times New Roman" w:cs="Times New Roman"/>
                <w:color w:val="auto"/>
                <w:sz w:val="22"/>
                <w:lang w:eastAsia="en-AU"/>
              </w:rPr>
            </w:pPr>
            <w:r w:rsidRPr="00C3314F">
              <w:rPr>
                <w:rFonts w:eastAsia="Times New Roman" w:cs="Times New Roman"/>
                <w:color w:val="auto"/>
                <w:sz w:val="22"/>
                <w:lang w:eastAsia="en-AU"/>
              </w:rPr>
              <w:t>Advanced standard is met when:</w:t>
            </w:r>
          </w:p>
          <w:p w:rsidR="00D5553C" w:rsidRPr="00C3314F" w:rsidRDefault="00D5553C" w:rsidP="00181E94">
            <w:pPr>
              <w:numPr>
                <w:ilvl w:val="0"/>
                <w:numId w:val="44"/>
              </w:numPr>
              <w:spacing w:before="120" w:after="0"/>
              <w:rPr>
                <w:rFonts w:eastAsia="Times New Roman" w:cs="Times New Roman"/>
                <w:color w:val="auto"/>
                <w:sz w:val="22"/>
                <w:lang w:eastAsia="en-AU"/>
              </w:rPr>
            </w:pPr>
            <w:r w:rsidRPr="00C3314F">
              <w:rPr>
                <w:rFonts w:eastAsia="Times New Roman" w:cs="Times New Roman"/>
                <w:color w:val="auto"/>
                <w:sz w:val="22"/>
                <w:lang w:eastAsia="en-AU"/>
              </w:rPr>
              <w:t xml:space="preserve">The Annual Report meets </w:t>
            </w:r>
            <w:r w:rsidR="009061E8" w:rsidRPr="00C3314F">
              <w:rPr>
                <w:rFonts w:eastAsia="Times New Roman" w:cs="Times New Roman"/>
                <w:color w:val="auto"/>
                <w:sz w:val="22"/>
                <w:lang w:eastAsia="en-AU"/>
              </w:rPr>
              <w:t>Achieving</w:t>
            </w:r>
            <w:r w:rsidRPr="00C3314F">
              <w:rPr>
                <w:rFonts w:eastAsia="Times New Roman" w:cs="Times New Roman"/>
                <w:color w:val="auto"/>
                <w:sz w:val="22"/>
                <w:lang w:eastAsia="en-AU"/>
              </w:rPr>
              <w:t xml:space="preserve"> and Intermediate Standards</w:t>
            </w:r>
          </w:p>
          <w:p w:rsidR="00D5553C" w:rsidRPr="00C81878" w:rsidRDefault="00D5553C" w:rsidP="00181E94">
            <w:pPr>
              <w:numPr>
                <w:ilvl w:val="0"/>
                <w:numId w:val="44"/>
              </w:numPr>
              <w:spacing w:before="120" w:after="0"/>
              <w:rPr>
                <w:rFonts w:eastAsia="Times New Roman" w:cs="Times New Roman"/>
                <w:b/>
                <w:color w:val="auto"/>
                <w:sz w:val="22"/>
                <w:lang w:eastAsia="en-AU"/>
              </w:rPr>
            </w:pPr>
            <w:r w:rsidRPr="00C3314F">
              <w:rPr>
                <w:rFonts w:eastAsia="Times New Roman" w:cs="Times New Roman"/>
                <w:color w:val="auto"/>
                <w:sz w:val="22"/>
                <w:lang w:eastAsia="en-AU"/>
              </w:rPr>
              <w:t>The Annual Report outlines progress towards the achievement of community objectives established through the Strategic Community Plan</w:t>
            </w:r>
          </w:p>
        </w:tc>
      </w:tr>
    </w:tbl>
    <w:p w:rsidR="00521EE9" w:rsidRPr="00F50B83" w:rsidRDefault="00D5553C" w:rsidP="00521EE9">
      <w:pPr>
        <w:pStyle w:val="Heading1"/>
        <w:rPr>
          <w:rFonts w:eastAsia="Times New Roman" w:cs="Times New Roman"/>
          <w:b w:val="0"/>
          <w:bCs w:val="0"/>
        </w:rPr>
      </w:pPr>
      <w:r w:rsidRPr="00C81878">
        <w:rPr>
          <w:rFonts w:ascii="Times New Roman" w:eastAsia="Times New Roman" w:hAnsi="Times New Roman" w:cs="Times New Roman"/>
          <w:b w:val="0"/>
          <w:bCs w:val="0"/>
          <w:sz w:val="24"/>
          <w:szCs w:val="24"/>
          <w:lang w:eastAsia="en-AU"/>
        </w:rPr>
        <w:br w:type="page"/>
      </w:r>
      <w:bookmarkStart w:id="15" w:name="_Toc429405986"/>
    </w:p>
    <w:p w:rsidR="00D5553C" w:rsidRPr="007E57F2" w:rsidRDefault="00D5553C" w:rsidP="007E57F2">
      <w:pPr>
        <w:keepNext/>
        <w:spacing w:before="240" w:after="600" w:line="240" w:lineRule="auto"/>
        <w:outlineLvl w:val="0"/>
        <w:rPr>
          <w:rFonts w:ascii="Trebuchet MS" w:eastAsia="Times New Roman" w:hAnsi="Trebuchet MS" w:cs="Times New Roman"/>
          <w:b/>
          <w:bCs/>
          <w:color w:val="007DBA"/>
          <w:sz w:val="40"/>
          <w:szCs w:val="40"/>
        </w:rPr>
      </w:pPr>
      <w:bookmarkStart w:id="16" w:name="_Toc464067349"/>
      <w:r w:rsidRPr="00F50B83">
        <w:rPr>
          <w:rFonts w:ascii="Trebuchet MS" w:eastAsia="Times New Roman" w:hAnsi="Trebuchet MS" w:cs="Times New Roman"/>
          <w:b/>
          <w:bCs/>
          <w:color w:val="007DBA"/>
          <w:sz w:val="40"/>
          <w:szCs w:val="40"/>
        </w:rPr>
        <w:lastRenderedPageBreak/>
        <w:t>Contact details</w:t>
      </w:r>
      <w:bookmarkEnd w:id="15"/>
      <w:bookmarkEnd w:id="16"/>
    </w:p>
    <w:p w:rsidR="00D5553C" w:rsidRPr="00F50B83" w:rsidRDefault="00D5553C" w:rsidP="00D5553C">
      <w:pPr>
        <w:rPr>
          <w:rFonts w:ascii="Trebuchet MS" w:hAnsi="Trebuchet MS"/>
          <w:color w:val="007DBA"/>
          <w:sz w:val="40"/>
          <w:szCs w:val="40"/>
        </w:rPr>
      </w:pPr>
      <w:r w:rsidRPr="00F50B83">
        <w:rPr>
          <w:rFonts w:ascii="Trebuchet MS" w:hAnsi="Trebuchet MS"/>
          <w:color w:val="007DBA"/>
          <w:sz w:val="40"/>
          <w:szCs w:val="40"/>
        </w:rPr>
        <w:t>For more information, please contact:</w:t>
      </w:r>
    </w:p>
    <w:p w:rsidR="00D5553C" w:rsidRPr="00C730F8" w:rsidRDefault="00D5553C" w:rsidP="00D5553C">
      <w:pPr>
        <w:pStyle w:val="BodyText-nospacebelow"/>
      </w:pPr>
      <w:r w:rsidRPr="00C730F8">
        <w:t>Department of Local Government and Communities</w:t>
      </w:r>
    </w:p>
    <w:p w:rsidR="00D5553C" w:rsidRPr="00C730F8" w:rsidRDefault="00D5553C" w:rsidP="00D5553C">
      <w:pPr>
        <w:pStyle w:val="BodyText-nospacebelow"/>
      </w:pPr>
      <w:r w:rsidRPr="00C730F8">
        <w:t>Gordon Stephenson House, 140 William Street, Perth WA 6000</w:t>
      </w:r>
    </w:p>
    <w:p w:rsidR="00D5553C" w:rsidRPr="00C730F8" w:rsidRDefault="00D5553C" w:rsidP="00D5553C">
      <w:pPr>
        <w:pStyle w:val="BodyText-nospacebelow"/>
      </w:pPr>
      <w:r w:rsidRPr="00C730F8">
        <w:t>GPO Box R1250, Perth WA 6844</w:t>
      </w:r>
    </w:p>
    <w:p w:rsidR="00D5553C" w:rsidRPr="00C730F8" w:rsidRDefault="00D5553C" w:rsidP="00D5553C">
      <w:pPr>
        <w:pStyle w:val="BodyText-nospacebelow"/>
      </w:pPr>
      <w:r w:rsidRPr="00C730F8">
        <w:t>Telephone: (08) 6551 8700 Fax: (08) 6552 1555</w:t>
      </w:r>
    </w:p>
    <w:p w:rsidR="00D5553C" w:rsidRPr="00C730F8" w:rsidRDefault="00D5553C" w:rsidP="00D5553C">
      <w:pPr>
        <w:pStyle w:val="BodyText-nospacebelow"/>
      </w:pPr>
      <w:proofErr w:type="spellStart"/>
      <w:r w:rsidRPr="00C730F8">
        <w:t>Freecall</w:t>
      </w:r>
      <w:proofErr w:type="spellEnd"/>
      <w:r w:rsidRPr="00C730F8">
        <w:t>: 1800 620 511 (Country</w:t>
      </w:r>
      <w:bookmarkStart w:id="17" w:name="_GoBack"/>
      <w:bookmarkEnd w:id="17"/>
      <w:r w:rsidRPr="00C730F8">
        <w:t xml:space="preserve"> only)</w:t>
      </w:r>
    </w:p>
    <w:p w:rsidR="00D5553C" w:rsidRPr="00C730F8" w:rsidRDefault="00D5553C" w:rsidP="00D5553C">
      <w:r w:rsidRPr="00C730F8">
        <w:t xml:space="preserve">Email: </w:t>
      </w:r>
      <w:hyperlink r:id="rId28" w:history="1">
        <w:r w:rsidRPr="00BF1C04">
          <w:rPr>
            <w:rStyle w:val="Hyperlink"/>
          </w:rPr>
          <w:t>info@dlgc.wa.gov.au</w:t>
        </w:r>
      </w:hyperlink>
      <w:r>
        <w:t xml:space="preserve"> </w:t>
      </w:r>
      <w:r w:rsidRPr="00C730F8">
        <w:t xml:space="preserve"> Website: </w:t>
      </w:r>
      <w:hyperlink r:id="rId29" w:history="1">
        <w:r w:rsidRPr="00BF1C04">
          <w:rPr>
            <w:rStyle w:val="Hyperlink"/>
          </w:rPr>
          <w:t>www.dlgc.wa.gov.au</w:t>
        </w:r>
      </w:hyperlink>
      <w:r>
        <w:t xml:space="preserve"> </w:t>
      </w:r>
    </w:p>
    <w:p w:rsidR="00CA5427" w:rsidRPr="00D5553C" w:rsidRDefault="00D5553C" w:rsidP="00D5553C">
      <w:r w:rsidRPr="00C730F8">
        <w:t>Translating and Interpreting Service (TIS) – Tel: 13 14 50</w:t>
      </w:r>
    </w:p>
    <w:sectPr w:rsidR="00CA5427" w:rsidRPr="00D5553C" w:rsidSect="007E57F2">
      <w:footerReference w:type="default" r:id="rId30"/>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759" w:rsidRDefault="00C57759" w:rsidP="0031380B">
      <w:pPr>
        <w:spacing w:after="0" w:line="240" w:lineRule="auto"/>
      </w:pPr>
      <w:r>
        <w:separator/>
      </w:r>
    </w:p>
  </w:endnote>
  <w:endnote w:type="continuationSeparator" w:id="0">
    <w:p w:rsidR="00C57759" w:rsidRDefault="00C57759" w:rsidP="00313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LT Std 45 Light">
    <w:panose1 w:val="020B0403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8E4" w:rsidRDefault="006838E4" w:rsidP="00F50B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38E4" w:rsidRDefault="006838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8E4" w:rsidRPr="0031380B" w:rsidRDefault="001809BE" w:rsidP="0031380B">
    <w:pPr>
      <w:pStyle w:val="Footer"/>
    </w:pPr>
    <w:sdt>
      <w:sdtPr>
        <w:id w:val="192432905"/>
        <w:docPartObj>
          <w:docPartGallery w:val="Page Numbers (Bottom of Page)"/>
          <w:docPartUnique/>
        </w:docPartObj>
      </w:sdtPr>
      <w:sdtEndPr/>
      <w:sdtContent>
        <w:r w:rsidR="006838E4">
          <w:t>Integrated Planning and Reporting – Advisory Standard</w:t>
        </w:r>
        <w:r w:rsidR="006B4BE8">
          <w:t xml:space="preserve"> - </w:t>
        </w:r>
        <w:r w:rsidR="006B4BE8" w:rsidRPr="0031380B">
          <w:t xml:space="preserve">Page </w:t>
        </w:r>
        <w:r w:rsidR="006B4BE8" w:rsidRPr="0031380B">
          <w:fldChar w:fldCharType="begin"/>
        </w:r>
        <w:r w:rsidR="006B4BE8" w:rsidRPr="0031380B">
          <w:instrText xml:space="preserve"> PAGE   \* MERGEFORMAT </w:instrText>
        </w:r>
        <w:r w:rsidR="006B4BE8" w:rsidRPr="0031380B">
          <w:fldChar w:fldCharType="separate"/>
        </w:r>
        <w:r>
          <w:rPr>
            <w:noProof/>
          </w:rPr>
          <w:t>13</w:t>
        </w:r>
        <w:r w:rsidR="006B4BE8" w:rsidRPr="0031380B">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759" w:rsidRDefault="00C57759" w:rsidP="0031380B">
      <w:pPr>
        <w:spacing w:after="0" w:line="240" w:lineRule="auto"/>
      </w:pPr>
      <w:r>
        <w:separator/>
      </w:r>
    </w:p>
  </w:footnote>
  <w:footnote w:type="continuationSeparator" w:id="0">
    <w:p w:rsidR="00C57759" w:rsidRDefault="00C57759" w:rsidP="0031380B">
      <w:pPr>
        <w:spacing w:after="0" w:line="240" w:lineRule="auto"/>
      </w:pPr>
      <w:r>
        <w:continuationSeparator/>
      </w:r>
    </w:p>
  </w:footnote>
  <w:footnote w:id="1">
    <w:p w:rsidR="007118CE" w:rsidRDefault="007118CE" w:rsidP="00FC345A">
      <w:pPr>
        <w:pStyle w:val="FootnoteText"/>
        <w:ind w:left="142" w:hanging="142"/>
      </w:pPr>
      <w:r>
        <w:rPr>
          <w:rStyle w:val="FootnoteReference"/>
        </w:rPr>
        <w:footnoteRef/>
      </w:r>
      <w:r>
        <w:t xml:space="preserve"> Note that the IPR Framework and Guidelines refers to community aspirations encompassing vision, outcomes and priorities. These elements will meet the regulatory requirements, however the terminology is flexible. It is acknowledged that different local governments will use different terms</w:t>
      </w:r>
      <w:r w:rsidR="008D18F7">
        <w:t xml:space="preserve">, such as </w:t>
      </w:r>
      <w:r>
        <w:t xml:space="preserve">goals, objectives, key result areas or key focus areas </w:t>
      </w:r>
      <w:r w:rsidR="008D18F7">
        <w:t>instead of outcomes</w:t>
      </w:r>
      <w:r>
        <w:t xml:space="preserve">. </w:t>
      </w:r>
    </w:p>
  </w:footnote>
  <w:footnote w:id="2">
    <w:p w:rsidR="008D18F7" w:rsidRDefault="008D18F7" w:rsidP="00FC345A">
      <w:pPr>
        <w:pStyle w:val="FootnoteText"/>
        <w:spacing w:before="120"/>
        <w:ind w:left="142" w:hanging="142"/>
      </w:pPr>
      <w:r>
        <w:rPr>
          <w:rStyle w:val="FootnoteReference"/>
        </w:rPr>
        <w:footnoteRef/>
      </w:r>
      <w:r>
        <w:t xml:space="preserve"> Refers to Major Strategic Review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0404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8A7A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E231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A850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AA8B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B4C2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387F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4064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B897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6C86F6"/>
    <w:lvl w:ilvl="0">
      <w:start w:val="1"/>
      <w:numFmt w:val="bullet"/>
      <w:pStyle w:val="Lastbullet"/>
      <w:lvlText w:val=""/>
      <w:lvlJc w:val="left"/>
      <w:pPr>
        <w:tabs>
          <w:tab w:val="num" w:pos="360"/>
        </w:tabs>
        <w:ind w:left="360" w:hanging="360"/>
      </w:pPr>
      <w:rPr>
        <w:rFonts w:ascii="Symbol" w:hAnsi="Symbol" w:hint="default"/>
      </w:rPr>
    </w:lvl>
  </w:abstractNum>
  <w:abstractNum w:abstractNumId="10" w15:restartNumberingAfterBreak="0">
    <w:nsid w:val="052465B0"/>
    <w:multiLevelType w:val="hybridMultilevel"/>
    <w:tmpl w:val="B2561344"/>
    <w:lvl w:ilvl="0" w:tplc="4FF84E9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F6D6F"/>
    <w:multiLevelType w:val="hybridMultilevel"/>
    <w:tmpl w:val="04743020"/>
    <w:lvl w:ilvl="0" w:tplc="C0503CE6">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C23BD3"/>
    <w:multiLevelType w:val="hybridMultilevel"/>
    <w:tmpl w:val="5A2E2F08"/>
    <w:lvl w:ilvl="0" w:tplc="694AD134">
      <w:numFmt w:val="bullet"/>
      <w:lvlText w:val="-"/>
      <w:lvlJc w:val="left"/>
      <w:pPr>
        <w:tabs>
          <w:tab w:val="num" w:pos="720"/>
        </w:tabs>
        <w:ind w:left="720" w:hanging="360"/>
      </w:pPr>
      <w:rPr>
        <w:rFonts w:ascii="Courier New" w:eastAsia="Times New Roman"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9466E"/>
    <w:multiLevelType w:val="hybridMultilevel"/>
    <w:tmpl w:val="F4949A4A"/>
    <w:lvl w:ilvl="0" w:tplc="4FF84E90">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A952F4E"/>
    <w:multiLevelType w:val="hybridMultilevel"/>
    <w:tmpl w:val="F0A21BD4"/>
    <w:lvl w:ilvl="0" w:tplc="9FFC24E0">
      <w:start w:val="1"/>
      <w:numFmt w:val="bullet"/>
      <w:lvlText w:val="­"/>
      <w:lvlJc w:val="left"/>
      <w:pPr>
        <w:ind w:left="1080" w:hanging="360"/>
      </w:pPr>
      <w:rPr>
        <w:rFonts w:ascii="Courier New" w:hAnsi="Courier New" w:hint="default"/>
        <w:color w:val="007DBA"/>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0CFC555F"/>
    <w:multiLevelType w:val="hybridMultilevel"/>
    <w:tmpl w:val="BC467862"/>
    <w:lvl w:ilvl="0" w:tplc="4FF84E9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CA2C2F"/>
    <w:multiLevelType w:val="hybridMultilevel"/>
    <w:tmpl w:val="6FBE43DC"/>
    <w:lvl w:ilvl="0" w:tplc="2D428C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075AA2"/>
    <w:multiLevelType w:val="hybridMultilevel"/>
    <w:tmpl w:val="6B4492A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021220"/>
    <w:multiLevelType w:val="hybridMultilevel"/>
    <w:tmpl w:val="2C7E62E4"/>
    <w:lvl w:ilvl="0" w:tplc="31D4E7A8">
      <w:start w:val="1"/>
      <w:numFmt w:val="bullet"/>
      <w:lvlText w:val=""/>
      <w:lvlJc w:val="left"/>
      <w:pPr>
        <w:ind w:left="360" w:hanging="360"/>
      </w:pPr>
      <w:rPr>
        <w:rFonts w:ascii="Symbol" w:hAnsi="Symbol" w:hint="default"/>
        <w:color w:val="F79646" w:themeColor="accent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8202A58"/>
    <w:multiLevelType w:val="hybridMultilevel"/>
    <w:tmpl w:val="6C800700"/>
    <w:lvl w:ilvl="0" w:tplc="4FF84E9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9894E6A"/>
    <w:multiLevelType w:val="hybridMultilevel"/>
    <w:tmpl w:val="559222D0"/>
    <w:lvl w:ilvl="0" w:tplc="4FF84E9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F065DB"/>
    <w:multiLevelType w:val="hybridMultilevel"/>
    <w:tmpl w:val="7A28B1D0"/>
    <w:lvl w:ilvl="0" w:tplc="8AECEEE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0307973"/>
    <w:multiLevelType w:val="hybridMultilevel"/>
    <w:tmpl w:val="123251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0AD3B07"/>
    <w:multiLevelType w:val="hybridMultilevel"/>
    <w:tmpl w:val="57FCCCE4"/>
    <w:lvl w:ilvl="0" w:tplc="0142AC72">
      <w:start w:val="1"/>
      <w:numFmt w:val="bullet"/>
      <w:pStyle w:val="Dotpoints"/>
      <w:lvlText w:val="§"/>
      <w:lvlJc w:val="left"/>
      <w:pPr>
        <w:ind w:left="720" w:hanging="360"/>
      </w:pPr>
      <w:rPr>
        <w:rFonts w:ascii="Wingdings" w:hAnsi="Wingdings" w:hint="default"/>
        <w:color w:val="007DBA"/>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75518A1"/>
    <w:multiLevelType w:val="hybridMultilevel"/>
    <w:tmpl w:val="388A7F76"/>
    <w:lvl w:ilvl="0" w:tplc="4FF84E90">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0DE682C"/>
    <w:multiLevelType w:val="hybridMultilevel"/>
    <w:tmpl w:val="746830EA"/>
    <w:lvl w:ilvl="0" w:tplc="4FF84E90">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3312774"/>
    <w:multiLevelType w:val="hybridMultilevel"/>
    <w:tmpl w:val="70B2DE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803AAD"/>
    <w:multiLevelType w:val="hybridMultilevel"/>
    <w:tmpl w:val="8BB2A4C0"/>
    <w:lvl w:ilvl="0" w:tplc="4FF84E90">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88E6560"/>
    <w:multiLevelType w:val="hybridMultilevel"/>
    <w:tmpl w:val="DE307F8A"/>
    <w:lvl w:ilvl="0" w:tplc="4FF84E9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744E57"/>
    <w:multiLevelType w:val="hybridMultilevel"/>
    <w:tmpl w:val="50FC6B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3A7B4179"/>
    <w:multiLevelType w:val="hybridMultilevel"/>
    <w:tmpl w:val="20F4873A"/>
    <w:lvl w:ilvl="0" w:tplc="7E724A2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5B86B74"/>
    <w:multiLevelType w:val="hybridMultilevel"/>
    <w:tmpl w:val="FFD64C6C"/>
    <w:lvl w:ilvl="0" w:tplc="5C22E1E8">
      <w:start w:val="1"/>
      <w:numFmt w:val="decimal"/>
      <w:pStyle w:val="Heading1-Formblu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58055C7"/>
    <w:multiLevelType w:val="hybridMultilevel"/>
    <w:tmpl w:val="E9201272"/>
    <w:lvl w:ilvl="0" w:tplc="74BAA3AA">
      <w:start w:val="1"/>
      <w:numFmt w:val="bullet"/>
      <w:lvlText w:val="§"/>
      <w:lvlJc w:val="left"/>
      <w:pPr>
        <w:tabs>
          <w:tab w:val="num" w:pos="360"/>
        </w:tabs>
        <w:ind w:left="360" w:hanging="360"/>
      </w:pPr>
      <w:rPr>
        <w:rFonts w:ascii="Wingdings" w:hAnsi="Wingdings" w:hint="default"/>
        <w:color w:val="007DBA"/>
        <w:sz w:val="22"/>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A45163C"/>
    <w:multiLevelType w:val="hybridMultilevel"/>
    <w:tmpl w:val="1C4E28FC"/>
    <w:lvl w:ilvl="0" w:tplc="4FF84E90">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FF314D4"/>
    <w:multiLevelType w:val="hybridMultilevel"/>
    <w:tmpl w:val="54A0E386"/>
    <w:lvl w:ilvl="0" w:tplc="08BEC50E">
      <w:start w:val="1"/>
      <w:numFmt w:val="bullet"/>
      <w:lvlText w:val=""/>
      <w:lvlJc w:val="left"/>
      <w:pPr>
        <w:tabs>
          <w:tab w:val="num" w:pos="720"/>
        </w:tabs>
        <w:ind w:left="720" w:hanging="360"/>
      </w:pPr>
      <w:rPr>
        <w:rFonts w:ascii="Symbol" w:hAnsi="Symbol" w:hint="default"/>
        <w:color w:val="auto"/>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A130B"/>
    <w:multiLevelType w:val="hybridMultilevel"/>
    <w:tmpl w:val="8CF05A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25690B"/>
    <w:multiLevelType w:val="hybridMultilevel"/>
    <w:tmpl w:val="364A213E"/>
    <w:lvl w:ilvl="0" w:tplc="4FF84E90">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A91530B"/>
    <w:multiLevelType w:val="hybridMultilevel"/>
    <w:tmpl w:val="3EF81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897976"/>
    <w:multiLevelType w:val="hybridMultilevel"/>
    <w:tmpl w:val="1820EFC4"/>
    <w:lvl w:ilvl="0" w:tplc="4FF84E90">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38"/>
  </w:num>
  <w:num w:numId="14">
    <w:abstractNumId w:val="27"/>
  </w:num>
  <w:num w:numId="15">
    <w:abstractNumId w:val="36"/>
  </w:num>
  <w:num w:numId="16">
    <w:abstractNumId w:val="33"/>
  </w:num>
  <w:num w:numId="17">
    <w:abstractNumId w:val="19"/>
  </w:num>
  <w:num w:numId="18">
    <w:abstractNumId w:val="10"/>
  </w:num>
  <w:num w:numId="19">
    <w:abstractNumId w:val="20"/>
  </w:num>
  <w:num w:numId="20">
    <w:abstractNumId w:val="28"/>
  </w:num>
  <w:num w:numId="21">
    <w:abstractNumId w:val="13"/>
  </w:num>
  <w:num w:numId="22">
    <w:abstractNumId w:val="24"/>
  </w:num>
  <w:num w:numId="23">
    <w:abstractNumId w:val="25"/>
  </w:num>
  <w:num w:numId="24">
    <w:abstractNumId w:val="35"/>
  </w:num>
  <w:num w:numId="25">
    <w:abstractNumId w:val="18"/>
  </w:num>
  <w:num w:numId="26">
    <w:abstractNumId w:val="15"/>
  </w:num>
  <w:num w:numId="27">
    <w:abstractNumId w:val="16"/>
  </w:num>
  <w:num w:numId="28">
    <w:abstractNumId w:val="34"/>
  </w:num>
  <w:num w:numId="29">
    <w:abstractNumId w:val="37"/>
  </w:num>
  <w:num w:numId="30">
    <w:abstractNumId w:val="26"/>
  </w:num>
  <w:num w:numId="31">
    <w:abstractNumId w:val="22"/>
  </w:num>
  <w:num w:numId="32">
    <w:abstractNumId w:val="11"/>
  </w:num>
  <w:num w:numId="33">
    <w:abstractNumId w:val="29"/>
  </w:num>
  <w:num w:numId="34">
    <w:abstractNumId w:val="23"/>
  </w:num>
  <w:num w:numId="35">
    <w:abstractNumId w:val="31"/>
  </w:num>
  <w:num w:numId="36">
    <w:abstractNumId w:val="31"/>
  </w:num>
  <w:num w:numId="37">
    <w:abstractNumId w:val="31"/>
  </w:num>
  <w:num w:numId="38">
    <w:abstractNumId w:val="31"/>
  </w:num>
  <w:num w:numId="39">
    <w:abstractNumId w:val="31"/>
  </w:num>
  <w:num w:numId="40">
    <w:abstractNumId w:val="31"/>
  </w:num>
  <w:num w:numId="41">
    <w:abstractNumId w:val="31"/>
  </w:num>
  <w:num w:numId="42">
    <w:abstractNumId w:val="31"/>
  </w:num>
  <w:num w:numId="43">
    <w:abstractNumId w:val="30"/>
  </w:num>
  <w:num w:numId="44">
    <w:abstractNumId w:val="32"/>
  </w:num>
  <w:num w:numId="45">
    <w:abstractNumId w:val="14"/>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3A"/>
    <w:rsid w:val="00035B2E"/>
    <w:rsid w:val="00042780"/>
    <w:rsid w:val="000466FC"/>
    <w:rsid w:val="0005294F"/>
    <w:rsid w:val="00087FDB"/>
    <w:rsid w:val="000B7471"/>
    <w:rsid w:val="0010448E"/>
    <w:rsid w:val="001061CB"/>
    <w:rsid w:val="001527A2"/>
    <w:rsid w:val="001809BE"/>
    <w:rsid w:val="00181E94"/>
    <w:rsid w:val="001842CB"/>
    <w:rsid w:val="001A1806"/>
    <w:rsid w:val="001C5392"/>
    <w:rsid w:val="0021411A"/>
    <w:rsid w:val="00232A26"/>
    <w:rsid w:val="002430C4"/>
    <w:rsid w:val="00293264"/>
    <w:rsid w:val="00296889"/>
    <w:rsid w:val="002C4FBC"/>
    <w:rsid w:val="002E220F"/>
    <w:rsid w:val="002E4BD7"/>
    <w:rsid w:val="0031380B"/>
    <w:rsid w:val="00334DFB"/>
    <w:rsid w:val="00345E99"/>
    <w:rsid w:val="003601A7"/>
    <w:rsid w:val="0039794E"/>
    <w:rsid w:val="003D48D2"/>
    <w:rsid w:val="00402161"/>
    <w:rsid w:val="00411982"/>
    <w:rsid w:val="004143A4"/>
    <w:rsid w:val="00420659"/>
    <w:rsid w:val="004559D2"/>
    <w:rsid w:val="004779AF"/>
    <w:rsid w:val="004C384F"/>
    <w:rsid w:val="004F64F9"/>
    <w:rsid w:val="00521EE9"/>
    <w:rsid w:val="00581503"/>
    <w:rsid w:val="005D1984"/>
    <w:rsid w:val="005D373E"/>
    <w:rsid w:val="00631E1C"/>
    <w:rsid w:val="00635340"/>
    <w:rsid w:val="006538F9"/>
    <w:rsid w:val="00673FFA"/>
    <w:rsid w:val="0068081F"/>
    <w:rsid w:val="006838E4"/>
    <w:rsid w:val="0069425C"/>
    <w:rsid w:val="00696CC5"/>
    <w:rsid w:val="006B4BE8"/>
    <w:rsid w:val="006C1D49"/>
    <w:rsid w:val="006E2055"/>
    <w:rsid w:val="006E7D00"/>
    <w:rsid w:val="006F6400"/>
    <w:rsid w:val="007118CE"/>
    <w:rsid w:val="00712987"/>
    <w:rsid w:val="007407D8"/>
    <w:rsid w:val="0076564F"/>
    <w:rsid w:val="007A2AF8"/>
    <w:rsid w:val="007E294E"/>
    <w:rsid w:val="007E57F2"/>
    <w:rsid w:val="007F2BD8"/>
    <w:rsid w:val="00801655"/>
    <w:rsid w:val="00853C7C"/>
    <w:rsid w:val="00857272"/>
    <w:rsid w:val="008A0227"/>
    <w:rsid w:val="008D18F7"/>
    <w:rsid w:val="008F70F3"/>
    <w:rsid w:val="009061E8"/>
    <w:rsid w:val="009141E7"/>
    <w:rsid w:val="00940D9A"/>
    <w:rsid w:val="009538B0"/>
    <w:rsid w:val="00980C01"/>
    <w:rsid w:val="00987A9A"/>
    <w:rsid w:val="009C0608"/>
    <w:rsid w:val="00A15884"/>
    <w:rsid w:val="00A6517D"/>
    <w:rsid w:val="00AB1203"/>
    <w:rsid w:val="00B16A63"/>
    <w:rsid w:val="00B73540"/>
    <w:rsid w:val="00B93F4C"/>
    <w:rsid w:val="00BD39C4"/>
    <w:rsid w:val="00C13180"/>
    <w:rsid w:val="00C22A7A"/>
    <w:rsid w:val="00C2375D"/>
    <w:rsid w:val="00C23B60"/>
    <w:rsid w:val="00C3314F"/>
    <w:rsid w:val="00C43725"/>
    <w:rsid w:val="00C52C34"/>
    <w:rsid w:val="00C57759"/>
    <w:rsid w:val="00C75F27"/>
    <w:rsid w:val="00C81878"/>
    <w:rsid w:val="00CA5427"/>
    <w:rsid w:val="00CC55FE"/>
    <w:rsid w:val="00CD33C4"/>
    <w:rsid w:val="00CE224E"/>
    <w:rsid w:val="00CF47B5"/>
    <w:rsid w:val="00D0139B"/>
    <w:rsid w:val="00D23C94"/>
    <w:rsid w:val="00D32739"/>
    <w:rsid w:val="00D5553C"/>
    <w:rsid w:val="00D56214"/>
    <w:rsid w:val="00D72AD5"/>
    <w:rsid w:val="00DF1E8F"/>
    <w:rsid w:val="00E75178"/>
    <w:rsid w:val="00E77B3A"/>
    <w:rsid w:val="00EA523E"/>
    <w:rsid w:val="00ED1004"/>
    <w:rsid w:val="00EE46FE"/>
    <w:rsid w:val="00F15366"/>
    <w:rsid w:val="00F20B27"/>
    <w:rsid w:val="00F50B83"/>
    <w:rsid w:val="00F54957"/>
    <w:rsid w:val="00FB1A45"/>
    <w:rsid w:val="00FC345A"/>
    <w:rsid w:val="00FE72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202D01F-82C9-4C90-AAE2-CCB9D7CD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7F2"/>
    <w:rPr>
      <w:rFonts w:ascii="Arial" w:hAnsi="Arial"/>
      <w:color w:val="3C3C3C"/>
      <w:sz w:val="24"/>
    </w:rPr>
  </w:style>
  <w:style w:type="paragraph" w:styleId="Heading1">
    <w:name w:val="heading 1"/>
    <w:basedOn w:val="Normal"/>
    <w:next w:val="Normal"/>
    <w:link w:val="Heading1Char"/>
    <w:uiPriority w:val="9"/>
    <w:qFormat/>
    <w:rsid w:val="00940D9A"/>
    <w:pPr>
      <w:keepNext/>
      <w:keepLines/>
      <w:spacing w:after="480"/>
      <w:outlineLvl w:val="0"/>
    </w:pPr>
    <w:rPr>
      <w:rFonts w:ascii="Trebuchet MS" w:eastAsiaTheme="majorEastAsia" w:hAnsi="Trebuchet MS" w:cstheme="majorBidi"/>
      <w:b/>
      <w:bCs/>
      <w:color w:val="007DBA"/>
      <w:sz w:val="40"/>
      <w:szCs w:val="40"/>
    </w:rPr>
  </w:style>
  <w:style w:type="paragraph" w:styleId="Heading2">
    <w:name w:val="heading 2"/>
    <w:basedOn w:val="Normal"/>
    <w:next w:val="Normal"/>
    <w:link w:val="Heading2Char"/>
    <w:uiPriority w:val="9"/>
    <w:unhideWhenUsed/>
    <w:qFormat/>
    <w:rsid w:val="00940D9A"/>
    <w:pPr>
      <w:keepNext/>
      <w:keepLines/>
      <w:spacing w:before="640"/>
      <w:outlineLvl w:val="1"/>
    </w:pPr>
    <w:rPr>
      <w:rFonts w:ascii="Trebuchet MS" w:eastAsiaTheme="majorEastAsia" w:hAnsi="Trebuchet MS" w:cstheme="majorBidi"/>
      <w:b/>
      <w:bCs/>
      <w:color w:val="007DBA"/>
      <w:sz w:val="32"/>
      <w:szCs w:val="26"/>
    </w:rPr>
  </w:style>
  <w:style w:type="paragraph" w:styleId="Heading3">
    <w:name w:val="heading 3"/>
    <w:basedOn w:val="Normal"/>
    <w:next w:val="Normal"/>
    <w:link w:val="Heading3Char"/>
    <w:uiPriority w:val="9"/>
    <w:unhideWhenUsed/>
    <w:qFormat/>
    <w:rsid w:val="00940D9A"/>
    <w:pPr>
      <w:keepNext/>
      <w:keepLines/>
      <w:spacing w:before="360"/>
      <w:outlineLvl w:val="2"/>
    </w:pPr>
    <w:rPr>
      <w:rFonts w:ascii="Trebuchet MS" w:eastAsiaTheme="majorEastAsia" w:hAnsi="Trebuchet MS" w:cstheme="majorBidi"/>
      <w:b/>
      <w:bCs/>
      <w:color w:val="965014"/>
      <w:sz w:val="28"/>
      <w:szCs w:val="32"/>
    </w:rPr>
  </w:style>
  <w:style w:type="paragraph" w:styleId="Heading4">
    <w:name w:val="heading 4"/>
    <w:basedOn w:val="Normal"/>
    <w:next w:val="Normal"/>
    <w:link w:val="Heading4Char"/>
    <w:uiPriority w:val="9"/>
    <w:unhideWhenUsed/>
    <w:qFormat/>
    <w:rsid w:val="00940D9A"/>
    <w:pPr>
      <w:keepNext/>
      <w:keepLines/>
      <w:spacing w:before="240"/>
      <w:outlineLvl w:val="3"/>
    </w:pPr>
    <w:rPr>
      <w:rFonts w:ascii="Trebuchet MS" w:eastAsiaTheme="majorEastAsia" w:hAnsi="Trebuchet MS" w:cstheme="majorBidi"/>
      <w:b/>
      <w:bCs/>
      <w:iCs/>
      <w:color w:val="965014"/>
      <w:szCs w:val="24"/>
    </w:rPr>
  </w:style>
  <w:style w:type="paragraph" w:styleId="Heading5">
    <w:name w:val="heading 5"/>
    <w:basedOn w:val="Normal"/>
    <w:next w:val="Normal"/>
    <w:link w:val="Heading5Char"/>
    <w:uiPriority w:val="9"/>
    <w:semiHidden/>
    <w:unhideWhenUsed/>
    <w:qFormat/>
    <w:rsid w:val="0069425C"/>
    <w:pPr>
      <w:keepNext/>
      <w:keepLines/>
      <w:spacing w:before="200" w:after="0"/>
      <w:outlineLvl w:val="4"/>
    </w:pPr>
    <w:rPr>
      <w:rFonts w:ascii="Trebuchet MS" w:eastAsiaTheme="majorEastAsia" w:hAnsi="Trebuchet MS"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LGCTable-Data">
    <w:name w:val="DLGC Table - Data"/>
    <w:basedOn w:val="TableNormal"/>
    <w:uiPriority w:val="99"/>
    <w:rsid w:val="005D1984"/>
    <w:pPr>
      <w:spacing w:before="100" w:after="100" w:line="240" w:lineRule="auto"/>
      <w:ind w:left="170" w:right="170"/>
    </w:pPr>
    <w:rPr>
      <w:rFonts w:ascii="Arial" w:hAnsi="Arial"/>
      <w:sz w:val="24"/>
    </w:rPr>
    <w:tblPr>
      <w:tblBorders>
        <w:bottom w:val="single" w:sz="4" w:space="0" w:color="3C3C3C"/>
        <w:insideH w:val="single" w:sz="4" w:space="0" w:color="3C3C3C"/>
      </w:tblBorders>
    </w:tblPr>
    <w:tblStylePr w:type="firstRow">
      <w:rPr>
        <w:b/>
        <w:color w:val="005F86"/>
      </w:rPr>
      <w:tblPr/>
      <w:trPr>
        <w:tblHeader/>
      </w:trPr>
      <w:tcPr>
        <w:shd w:val="clear" w:color="auto" w:fill="E1F4FD"/>
      </w:tcPr>
    </w:tblStylePr>
  </w:style>
  <w:style w:type="table" w:styleId="TableGrid">
    <w:name w:val="Table Grid"/>
    <w:aliases w:val="DLGC Table - Form"/>
    <w:basedOn w:val="TableNormal"/>
    <w:uiPriority w:val="59"/>
    <w:rsid w:val="005D1984"/>
    <w:pPr>
      <w:spacing w:before="100" w:after="100" w:line="240" w:lineRule="auto"/>
      <w:ind w:left="170" w:right="17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table" w:customStyle="1" w:styleId="DLGCTable-Checklist">
    <w:name w:val="DLGC Table - Checklist"/>
    <w:basedOn w:val="TableNormal"/>
    <w:uiPriority w:val="99"/>
    <w:rsid w:val="005D1984"/>
    <w:pPr>
      <w:spacing w:before="100" w:after="100" w:line="240" w:lineRule="auto"/>
      <w:ind w:left="170" w:right="170"/>
    </w:pPr>
    <w:rPr>
      <w:rFonts w:ascii="Arial" w:hAnsi="Arial"/>
      <w:color w:val="3C3C3C"/>
      <w:sz w:val="24"/>
    </w:rPr>
    <w:tblPr>
      <w:tblBorders>
        <w:insideH w:val="single" w:sz="12" w:space="0" w:color="FFFFFF" w:themeColor="background1"/>
        <w:insideV w:val="single" w:sz="12" w:space="0" w:color="FFFFFF" w:themeColor="background1"/>
      </w:tblBorders>
    </w:tblPr>
    <w:trPr>
      <w:tblHeader/>
    </w:trPr>
    <w:tcPr>
      <w:shd w:val="clear" w:color="auto" w:fill="E1F4FD"/>
    </w:tcPr>
    <w:tblStylePr w:type="firstRow">
      <w:pPr>
        <w:wordWrap/>
        <w:ind w:leftChars="0" w:left="170" w:rightChars="0" w:right="170"/>
      </w:pPr>
      <w:rPr>
        <w:b/>
      </w:rPr>
      <w:tblPr/>
      <w:trPr>
        <w:tblHeader/>
      </w:trPr>
    </w:tblStylePr>
  </w:style>
  <w:style w:type="paragraph" w:styleId="BalloonText">
    <w:name w:val="Balloon Text"/>
    <w:basedOn w:val="Normal"/>
    <w:link w:val="BalloonTextChar"/>
    <w:uiPriority w:val="99"/>
    <w:semiHidden/>
    <w:unhideWhenUsed/>
    <w:rsid w:val="005D1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84"/>
    <w:rPr>
      <w:rFonts w:ascii="Tahoma" w:hAnsi="Tahoma" w:cs="Tahoma"/>
      <w:sz w:val="16"/>
      <w:szCs w:val="16"/>
    </w:rPr>
  </w:style>
  <w:style w:type="paragraph" w:styleId="BodyText">
    <w:name w:val="Body Text"/>
    <w:basedOn w:val="Normal"/>
    <w:link w:val="BodyTextChar"/>
    <w:uiPriority w:val="99"/>
    <w:unhideWhenUsed/>
    <w:rsid w:val="005D1984"/>
  </w:style>
  <w:style w:type="character" w:customStyle="1" w:styleId="BodyTextChar">
    <w:name w:val="Body Text Char"/>
    <w:basedOn w:val="DefaultParagraphFont"/>
    <w:link w:val="BodyText"/>
    <w:uiPriority w:val="99"/>
    <w:rsid w:val="005D1984"/>
    <w:rPr>
      <w:rFonts w:ascii="Arial" w:hAnsi="Arial"/>
      <w:color w:val="3C3C3C"/>
      <w:sz w:val="24"/>
    </w:rPr>
  </w:style>
  <w:style w:type="paragraph" w:customStyle="1" w:styleId="BodyText-nospacebelow">
    <w:name w:val="Body Text - no space below"/>
    <w:basedOn w:val="BodyText"/>
    <w:qFormat/>
    <w:locked/>
    <w:rsid w:val="005D1984"/>
    <w:pPr>
      <w:spacing w:after="0"/>
    </w:pPr>
  </w:style>
  <w:style w:type="paragraph" w:styleId="BlockText">
    <w:name w:val="Block Text"/>
    <w:basedOn w:val="Normal"/>
    <w:uiPriority w:val="99"/>
    <w:rsid w:val="00940D9A"/>
    <w:pPr>
      <w:pBdr>
        <w:top w:val="single" w:sz="2" w:space="10" w:color="007DBA"/>
        <w:left w:val="single" w:sz="2" w:space="10" w:color="007DBA"/>
        <w:bottom w:val="single" w:sz="2" w:space="10" w:color="007DBA"/>
        <w:right w:val="single" w:sz="2" w:space="10" w:color="007DBA"/>
      </w:pBdr>
      <w:ind w:left="142" w:right="1152"/>
    </w:pPr>
    <w:rPr>
      <w:rFonts w:eastAsiaTheme="minorEastAsia"/>
      <w:iCs/>
      <w:color w:val="007DBA"/>
    </w:rPr>
  </w:style>
  <w:style w:type="paragraph" w:styleId="BodyText2">
    <w:name w:val="Body Text 2"/>
    <w:basedOn w:val="Normal"/>
    <w:link w:val="BodyText2Char"/>
    <w:uiPriority w:val="99"/>
    <w:unhideWhenUsed/>
    <w:rsid w:val="00940D9A"/>
    <w:pPr>
      <w:spacing w:after="120"/>
    </w:pPr>
    <w:rPr>
      <w:color w:val="005F86"/>
    </w:rPr>
  </w:style>
  <w:style w:type="character" w:customStyle="1" w:styleId="BodyText2Char">
    <w:name w:val="Body Text 2 Char"/>
    <w:basedOn w:val="DefaultParagraphFont"/>
    <w:link w:val="BodyText2"/>
    <w:uiPriority w:val="99"/>
    <w:rsid w:val="00940D9A"/>
    <w:rPr>
      <w:rFonts w:ascii="Arial" w:hAnsi="Arial"/>
      <w:color w:val="005F86"/>
      <w:sz w:val="24"/>
    </w:rPr>
  </w:style>
  <w:style w:type="paragraph" w:customStyle="1" w:styleId="BodyText2-nospacebelow">
    <w:name w:val="Body Text 2 - no space below"/>
    <w:basedOn w:val="BodyText2"/>
    <w:qFormat/>
    <w:rsid w:val="00940D9A"/>
    <w:pPr>
      <w:spacing w:after="0"/>
    </w:pPr>
  </w:style>
  <w:style w:type="paragraph" w:styleId="BodyTextIndent">
    <w:name w:val="Body Text Indent"/>
    <w:basedOn w:val="Normal"/>
    <w:link w:val="BodyTextIndentChar"/>
    <w:uiPriority w:val="99"/>
    <w:rsid w:val="00940D9A"/>
    <w:pPr>
      <w:spacing w:after="120"/>
      <w:ind w:left="283"/>
    </w:pPr>
  </w:style>
  <w:style w:type="character" w:customStyle="1" w:styleId="BodyTextIndentChar">
    <w:name w:val="Body Text Indent Char"/>
    <w:basedOn w:val="DefaultParagraphFont"/>
    <w:link w:val="BodyTextIndent"/>
    <w:uiPriority w:val="99"/>
    <w:rsid w:val="00940D9A"/>
    <w:rPr>
      <w:rFonts w:ascii="Arial" w:hAnsi="Arial"/>
      <w:color w:val="3C3C3C"/>
      <w:sz w:val="24"/>
    </w:rPr>
  </w:style>
  <w:style w:type="paragraph" w:styleId="BodyTextIndent2">
    <w:name w:val="Body Text Indent 2"/>
    <w:basedOn w:val="BodyText2"/>
    <w:link w:val="BodyTextIndent2Char"/>
    <w:uiPriority w:val="99"/>
    <w:unhideWhenUsed/>
    <w:rsid w:val="00940D9A"/>
    <w:pPr>
      <w:spacing w:after="200"/>
      <w:ind w:left="284"/>
    </w:pPr>
  </w:style>
  <w:style w:type="character" w:customStyle="1" w:styleId="BodyTextIndent2Char">
    <w:name w:val="Body Text Indent 2 Char"/>
    <w:basedOn w:val="DefaultParagraphFont"/>
    <w:link w:val="BodyTextIndent2"/>
    <w:uiPriority w:val="99"/>
    <w:rsid w:val="00940D9A"/>
    <w:rPr>
      <w:rFonts w:ascii="Arial" w:hAnsi="Arial"/>
      <w:color w:val="005F86"/>
      <w:sz w:val="24"/>
    </w:rPr>
  </w:style>
  <w:style w:type="paragraph" w:styleId="Caption">
    <w:name w:val="caption"/>
    <w:basedOn w:val="Normal"/>
    <w:next w:val="Normal"/>
    <w:uiPriority w:val="35"/>
    <w:qFormat/>
    <w:rsid w:val="00940D9A"/>
    <w:pPr>
      <w:keepNext/>
      <w:spacing w:before="360"/>
    </w:pPr>
    <w:rPr>
      <w:rFonts w:cs="Arial"/>
      <w:b/>
      <w:bCs/>
      <w:color w:val="58585B"/>
      <w:szCs w:val="18"/>
      <w:lang w:eastAsia="en-AU"/>
    </w:rPr>
  </w:style>
  <w:style w:type="character" w:customStyle="1" w:styleId="Heading1Char">
    <w:name w:val="Heading 1 Char"/>
    <w:basedOn w:val="DefaultParagraphFont"/>
    <w:link w:val="Heading1"/>
    <w:uiPriority w:val="9"/>
    <w:rsid w:val="00940D9A"/>
    <w:rPr>
      <w:rFonts w:ascii="Trebuchet MS" w:eastAsiaTheme="majorEastAsia" w:hAnsi="Trebuchet MS" w:cstheme="majorBidi"/>
      <w:b/>
      <w:bCs/>
      <w:color w:val="007DBA"/>
      <w:sz w:val="40"/>
      <w:szCs w:val="40"/>
    </w:rPr>
  </w:style>
  <w:style w:type="paragraph" w:customStyle="1" w:styleId="Heading1-Formblue">
    <w:name w:val="Heading 1 - Form blue"/>
    <w:basedOn w:val="Heading1"/>
    <w:qFormat/>
    <w:rsid w:val="00E75178"/>
    <w:pPr>
      <w:numPr>
        <w:numId w:val="35"/>
      </w:numPr>
      <w:ind w:left="357" w:hanging="357"/>
    </w:pPr>
    <w:rPr>
      <w:rFonts w:eastAsia="Times New Roman"/>
      <w:lang w:eastAsia="en-AU"/>
    </w:rPr>
  </w:style>
  <w:style w:type="character" w:customStyle="1" w:styleId="Heading2Char">
    <w:name w:val="Heading 2 Char"/>
    <w:basedOn w:val="DefaultParagraphFont"/>
    <w:link w:val="Heading2"/>
    <w:uiPriority w:val="9"/>
    <w:rsid w:val="00940D9A"/>
    <w:rPr>
      <w:rFonts w:ascii="Trebuchet MS" w:eastAsiaTheme="majorEastAsia" w:hAnsi="Trebuchet MS" w:cstheme="majorBidi"/>
      <w:b/>
      <w:bCs/>
      <w:color w:val="007DBA"/>
      <w:sz w:val="32"/>
      <w:szCs w:val="26"/>
    </w:rPr>
  </w:style>
  <w:style w:type="paragraph" w:customStyle="1" w:styleId="Heading2-Formblue">
    <w:name w:val="Heading 2 - Form blue"/>
    <w:basedOn w:val="Heading2"/>
    <w:qFormat/>
    <w:rsid w:val="00940D9A"/>
    <w:pPr>
      <w:pBdr>
        <w:bottom w:val="single" w:sz="4" w:space="1" w:color="007DBA"/>
      </w:pBdr>
      <w:tabs>
        <w:tab w:val="left" w:pos="4590"/>
      </w:tabs>
      <w:spacing w:before="480" w:after="240" w:line="264" w:lineRule="auto"/>
    </w:pPr>
    <w:rPr>
      <w:bCs w:val="0"/>
    </w:rPr>
  </w:style>
  <w:style w:type="character" w:customStyle="1" w:styleId="Heading3Char">
    <w:name w:val="Heading 3 Char"/>
    <w:basedOn w:val="DefaultParagraphFont"/>
    <w:link w:val="Heading3"/>
    <w:uiPriority w:val="9"/>
    <w:rsid w:val="00940D9A"/>
    <w:rPr>
      <w:rFonts w:ascii="Trebuchet MS" w:eastAsiaTheme="majorEastAsia" w:hAnsi="Trebuchet MS" w:cstheme="majorBidi"/>
      <w:b/>
      <w:bCs/>
      <w:color w:val="965014"/>
      <w:sz w:val="28"/>
      <w:szCs w:val="32"/>
    </w:rPr>
  </w:style>
  <w:style w:type="character" w:customStyle="1" w:styleId="Heading4Char">
    <w:name w:val="Heading 4 Char"/>
    <w:basedOn w:val="DefaultParagraphFont"/>
    <w:link w:val="Heading4"/>
    <w:uiPriority w:val="9"/>
    <w:rsid w:val="00940D9A"/>
    <w:rPr>
      <w:rFonts w:ascii="Trebuchet MS" w:eastAsiaTheme="majorEastAsia" w:hAnsi="Trebuchet MS" w:cstheme="majorBidi"/>
      <w:b/>
      <w:bCs/>
      <w:iCs/>
      <w:color w:val="965014"/>
      <w:sz w:val="24"/>
      <w:szCs w:val="24"/>
    </w:rPr>
  </w:style>
  <w:style w:type="paragraph" w:styleId="IntenseQuote">
    <w:name w:val="Intense Quote"/>
    <w:basedOn w:val="Normal"/>
    <w:next w:val="Normal"/>
    <w:link w:val="IntenseQuoteChar"/>
    <w:uiPriority w:val="30"/>
    <w:qFormat/>
    <w:rsid w:val="00940D9A"/>
    <w:pPr>
      <w:shd w:val="clear" w:color="auto" w:fill="E1F4FD"/>
      <w:spacing w:before="240" w:after="240"/>
      <w:ind w:right="936"/>
    </w:pPr>
    <w:rPr>
      <w:bCs/>
      <w:iCs/>
    </w:rPr>
  </w:style>
  <w:style w:type="character" w:customStyle="1" w:styleId="IntenseQuoteChar">
    <w:name w:val="Intense Quote Char"/>
    <w:basedOn w:val="DefaultParagraphFont"/>
    <w:link w:val="IntenseQuote"/>
    <w:uiPriority w:val="30"/>
    <w:rsid w:val="00940D9A"/>
    <w:rPr>
      <w:rFonts w:ascii="Arial" w:hAnsi="Arial"/>
      <w:bCs/>
      <w:iCs/>
      <w:color w:val="3C3C3C"/>
      <w:sz w:val="24"/>
      <w:shd w:val="clear" w:color="auto" w:fill="E1F4FD"/>
    </w:rPr>
  </w:style>
  <w:style w:type="paragraph" w:customStyle="1" w:styleId="Note">
    <w:name w:val="Note:"/>
    <w:basedOn w:val="NoteHeading"/>
    <w:qFormat/>
    <w:rsid w:val="00940D9A"/>
  </w:style>
  <w:style w:type="paragraph" w:styleId="NoteHeading">
    <w:name w:val="Note Heading"/>
    <w:basedOn w:val="Normal"/>
    <w:next w:val="Normal"/>
    <w:link w:val="NoteHeadingChar"/>
    <w:uiPriority w:val="99"/>
    <w:semiHidden/>
    <w:unhideWhenUsed/>
    <w:rsid w:val="00940D9A"/>
    <w:pPr>
      <w:spacing w:after="0" w:line="240" w:lineRule="auto"/>
    </w:pPr>
  </w:style>
  <w:style w:type="character" w:customStyle="1" w:styleId="NoteHeadingChar">
    <w:name w:val="Note Heading Char"/>
    <w:basedOn w:val="DefaultParagraphFont"/>
    <w:link w:val="NoteHeading"/>
    <w:uiPriority w:val="99"/>
    <w:semiHidden/>
    <w:rsid w:val="00940D9A"/>
    <w:rPr>
      <w:rFonts w:ascii="Arial" w:hAnsi="Arial"/>
      <w:color w:val="3C3C3C"/>
      <w:sz w:val="24"/>
    </w:rPr>
  </w:style>
  <w:style w:type="character" w:styleId="PageNumber">
    <w:name w:val="page number"/>
    <w:basedOn w:val="DefaultParagraphFont"/>
    <w:uiPriority w:val="99"/>
    <w:unhideWhenUsed/>
    <w:rsid w:val="00940D9A"/>
    <w:rPr>
      <w:sz w:val="20"/>
      <w:szCs w:val="20"/>
    </w:rPr>
  </w:style>
  <w:style w:type="paragraph" w:styleId="Quote">
    <w:name w:val="Quote"/>
    <w:basedOn w:val="Normal"/>
    <w:next w:val="Normal"/>
    <w:link w:val="QuoteChar"/>
    <w:uiPriority w:val="29"/>
    <w:qFormat/>
    <w:rsid w:val="00940D9A"/>
    <w:pPr>
      <w:spacing w:before="240" w:after="240"/>
    </w:pPr>
    <w:rPr>
      <w:iCs/>
      <w:color w:val="005F86"/>
    </w:rPr>
  </w:style>
  <w:style w:type="character" w:customStyle="1" w:styleId="QuoteChar">
    <w:name w:val="Quote Char"/>
    <w:basedOn w:val="DefaultParagraphFont"/>
    <w:link w:val="Quote"/>
    <w:uiPriority w:val="29"/>
    <w:rsid w:val="00940D9A"/>
    <w:rPr>
      <w:rFonts w:ascii="Arial" w:hAnsi="Arial"/>
      <w:iCs/>
      <w:color w:val="005F86"/>
      <w:sz w:val="24"/>
    </w:rPr>
  </w:style>
  <w:style w:type="paragraph" w:styleId="Subtitle">
    <w:name w:val="Subtitle"/>
    <w:basedOn w:val="Normal"/>
    <w:next w:val="Normal"/>
    <w:link w:val="SubtitleChar"/>
    <w:uiPriority w:val="11"/>
    <w:qFormat/>
    <w:rsid w:val="00940D9A"/>
    <w:pPr>
      <w:spacing w:before="240" w:after="240"/>
    </w:pPr>
    <w:rPr>
      <w:rFonts w:ascii="Trebuchet MS" w:eastAsiaTheme="majorEastAsia" w:hAnsi="Trebuchet MS" w:cstheme="majorBidi"/>
      <w:iCs/>
      <w:color w:val="965014"/>
      <w:spacing w:val="15"/>
      <w:sz w:val="36"/>
      <w:szCs w:val="24"/>
    </w:rPr>
  </w:style>
  <w:style w:type="character" w:customStyle="1" w:styleId="SubtitleChar">
    <w:name w:val="Subtitle Char"/>
    <w:basedOn w:val="DefaultParagraphFont"/>
    <w:link w:val="Subtitle"/>
    <w:uiPriority w:val="11"/>
    <w:rsid w:val="00940D9A"/>
    <w:rPr>
      <w:rFonts w:ascii="Trebuchet MS" w:eastAsiaTheme="majorEastAsia" w:hAnsi="Trebuchet MS" w:cstheme="majorBidi"/>
      <w:iCs/>
      <w:color w:val="965014"/>
      <w:spacing w:val="15"/>
      <w:sz w:val="36"/>
      <w:szCs w:val="24"/>
    </w:rPr>
  </w:style>
  <w:style w:type="paragraph" w:customStyle="1" w:styleId="Table-fake">
    <w:name w:val="Table - fake"/>
    <w:basedOn w:val="BodyText"/>
    <w:qFormat/>
    <w:rsid w:val="00940D9A"/>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pPr>
  </w:style>
  <w:style w:type="paragraph" w:customStyle="1" w:styleId="TableText">
    <w:name w:val="Table Text"/>
    <w:basedOn w:val="Normal"/>
    <w:qFormat/>
    <w:rsid w:val="00940D9A"/>
    <w:pPr>
      <w:spacing w:before="100" w:after="100" w:line="240" w:lineRule="auto"/>
    </w:pPr>
  </w:style>
  <w:style w:type="paragraph" w:styleId="Title">
    <w:name w:val="Title"/>
    <w:basedOn w:val="Normal"/>
    <w:next w:val="Normal"/>
    <w:link w:val="TitleChar"/>
    <w:uiPriority w:val="10"/>
    <w:qFormat/>
    <w:rsid w:val="00940D9A"/>
    <w:pPr>
      <w:pBdr>
        <w:bottom w:val="single" w:sz="4" w:space="4" w:color="007DBA"/>
      </w:pBdr>
      <w:spacing w:before="600" w:after="240" w:line="240" w:lineRule="auto"/>
      <w:contextualSpacing/>
    </w:pPr>
    <w:rPr>
      <w:rFonts w:ascii="Trebuchet MS" w:eastAsiaTheme="majorEastAsia" w:hAnsi="Trebuchet MS" w:cstheme="majorBidi"/>
      <w:b/>
      <w:color w:val="007DBA"/>
      <w:spacing w:val="5"/>
      <w:kern w:val="28"/>
      <w:sz w:val="56"/>
      <w:szCs w:val="52"/>
    </w:rPr>
  </w:style>
  <w:style w:type="character" w:customStyle="1" w:styleId="TitleChar">
    <w:name w:val="Title Char"/>
    <w:basedOn w:val="DefaultParagraphFont"/>
    <w:link w:val="Title"/>
    <w:uiPriority w:val="10"/>
    <w:rsid w:val="00940D9A"/>
    <w:rPr>
      <w:rFonts w:ascii="Trebuchet MS" w:eastAsiaTheme="majorEastAsia" w:hAnsi="Trebuchet MS" w:cstheme="majorBidi"/>
      <w:b/>
      <w:color w:val="007DBA"/>
      <w:spacing w:val="5"/>
      <w:kern w:val="28"/>
      <w:sz w:val="56"/>
      <w:szCs w:val="52"/>
    </w:rPr>
  </w:style>
  <w:style w:type="paragraph" w:customStyle="1" w:styleId="SignaturetabDate">
    <w:name w:val="Signature: (tab) Date:"/>
    <w:basedOn w:val="BodyText"/>
    <w:qFormat/>
    <w:rsid w:val="00940D9A"/>
    <w:pPr>
      <w:pBdr>
        <w:bottom w:val="single" w:sz="4" w:space="1" w:color="auto"/>
      </w:pBdr>
      <w:tabs>
        <w:tab w:val="left" w:pos="6096"/>
      </w:tabs>
      <w:spacing w:after="600" w:line="360" w:lineRule="auto"/>
    </w:pPr>
    <w:rPr>
      <w:rFonts w:cs="Arial"/>
      <w:szCs w:val="24"/>
    </w:rPr>
  </w:style>
  <w:style w:type="character" w:styleId="PlaceholderText">
    <w:name w:val="Placeholder Text"/>
    <w:uiPriority w:val="99"/>
    <w:semiHidden/>
    <w:rsid w:val="00940D9A"/>
    <w:rPr>
      <w:b w:val="0"/>
      <w:shd w:val="clear" w:color="auto" w:fill="FEE7DC"/>
    </w:rPr>
  </w:style>
  <w:style w:type="paragraph" w:styleId="Header">
    <w:name w:val="header"/>
    <w:basedOn w:val="Normal"/>
    <w:link w:val="HeaderChar"/>
    <w:uiPriority w:val="99"/>
    <w:unhideWhenUsed/>
    <w:rsid w:val="00313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80B"/>
    <w:rPr>
      <w:rFonts w:ascii="Arial" w:hAnsi="Arial"/>
      <w:color w:val="3C3C3C"/>
      <w:sz w:val="24"/>
    </w:rPr>
  </w:style>
  <w:style w:type="paragraph" w:styleId="Footer">
    <w:name w:val="footer"/>
    <w:basedOn w:val="Normal"/>
    <w:link w:val="FooterChar"/>
    <w:uiPriority w:val="99"/>
    <w:unhideWhenUsed/>
    <w:rsid w:val="0031380B"/>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rsid w:val="0031380B"/>
    <w:rPr>
      <w:rFonts w:ascii="Arial" w:hAnsi="Arial"/>
      <w:color w:val="3C3C3C"/>
      <w:sz w:val="20"/>
      <w:szCs w:val="20"/>
    </w:rPr>
  </w:style>
  <w:style w:type="character" w:styleId="IntenseReference">
    <w:name w:val="Intense Reference"/>
    <w:basedOn w:val="DefaultParagraphFont"/>
    <w:uiPriority w:val="32"/>
    <w:qFormat/>
    <w:rsid w:val="0069425C"/>
    <w:rPr>
      <w:rFonts w:ascii="Arial" w:hAnsi="Arial"/>
      <w:b w:val="0"/>
      <w:bCs/>
      <w:smallCaps/>
      <w:color w:val="3C3C3C"/>
      <w:spacing w:val="5"/>
      <w:sz w:val="24"/>
      <w:u w:val="none"/>
    </w:rPr>
  </w:style>
  <w:style w:type="character" w:styleId="BookTitle">
    <w:name w:val="Book Title"/>
    <w:basedOn w:val="DefaultParagraphFont"/>
    <w:uiPriority w:val="33"/>
    <w:qFormat/>
    <w:rsid w:val="00C43725"/>
    <w:rPr>
      <w:rFonts w:ascii="Arial" w:hAnsi="Arial"/>
      <w:b/>
      <w:bCs/>
      <w:smallCaps/>
      <w:spacing w:val="5"/>
    </w:rPr>
  </w:style>
  <w:style w:type="character" w:styleId="Emphasis">
    <w:name w:val="Emphasis"/>
    <w:basedOn w:val="DefaultParagraphFont"/>
    <w:uiPriority w:val="20"/>
    <w:qFormat/>
    <w:rsid w:val="0069425C"/>
    <w:rPr>
      <w:b/>
      <w:i w:val="0"/>
      <w:iCs/>
    </w:rPr>
  </w:style>
  <w:style w:type="character" w:styleId="IntenseEmphasis">
    <w:name w:val="Intense Emphasis"/>
    <w:basedOn w:val="DefaultParagraphFont"/>
    <w:uiPriority w:val="21"/>
    <w:qFormat/>
    <w:rsid w:val="0069425C"/>
    <w:rPr>
      <w:rFonts w:ascii="Arial" w:hAnsi="Arial"/>
      <w:b/>
      <w:bCs/>
      <w:i w:val="0"/>
      <w:iCs/>
      <w:color w:val="3C3C3C"/>
    </w:rPr>
  </w:style>
  <w:style w:type="character" w:styleId="SubtleReference">
    <w:name w:val="Subtle Reference"/>
    <w:basedOn w:val="DefaultParagraphFont"/>
    <w:uiPriority w:val="31"/>
    <w:qFormat/>
    <w:rsid w:val="0069425C"/>
    <w:rPr>
      <w:rFonts w:ascii="Arial" w:hAnsi="Arial"/>
      <w:smallCaps/>
      <w:color w:val="3C3C3C"/>
      <w:u w:val="none"/>
    </w:rPr>
  </w:style>
  <w:style w:type="character" w:styleId="SubtleEmphasis">
    <w:name w:val="Subtle Emphasis"/>
    <w:basedOn w:val="DefaultParagraphFont"/>
    <w:uiPriority w:val="19"/>
    <w:qFormat/>
    <w:rsid w:val="0069425C"/>
    <w:rPr>
      <w:rFonts w:ascii="Arial" w:hAnsi="Arial"/>
      <w:i w:val="0"/>
      <w:iCs/>
      <w:color w:val="3C3C3C"/>
    </w:rPr>
  </w:style>
  <w:style w:type="character" w:customStyle="1" w:styleId="Heading5Char">
    <w:name w:val="Heading 5 Char"/>
    <w:basedOn w:val="DefaultParagraphFont"/>
    <w:link w:val="Heading5"/>
    <w:uiPriority w:val="9"/>
    <w:semiHidden/>
    <w:rsid w:val="0069425C"/>
    <w:rPr>
      <w:rFonts w:ascii="Trebuchet MS" w:eastAsiaTheme="majorEastAsia" w:hAnsi="Trebuchet MS" w:cstheme="majorBidi"/>
      <w:b/>
      <w:color w:val="3C3C3C"/>
      <w:sz w:val="24"/>
    </w:rPr>
  </w:style>
  <w:style w:type="paragraph" w:styleId="Date">
    <w:name w:val="Date"/>
    <w:basedOn w:val="Normal"/>
    <w:next w:val="Normal"/>
    <w:link w:val="DateChar"/>
    <w:uiPriority w:val="99"/>
    <w:unhideWhenUsed/>
    <w:rsid w:val="00CA5427"/>
  </w:style>
  <w:style w:type="character" w:customStyle="1" w:styleId="DateChar">
    <w:name w:val="Date Char"/>
    <w:basedOn w:val="DefaultParagraphFont"/>
    <w:link w:val="Date"/>
    <w:uiPriority w:val="99"/>
    <w:rsid w:val="00CA5427"/>
    <w:rPr>
      <w:rFonts w:ascii="Arial" w:hAnsi="Arial"/>
      <w:color w:val="3C3C3C"/>
      <w:sz w:val="24"/>
    </w:rPr>
  </w:style>
  <w:style w:type="character" w:styleId="Hyperlink">
    <w:name w:val="Hyperlink"/>
    <w:basedOn w:val="DefaultParagraphFont"/>
    <w:uiPriority w:val="99"/>
    <w:unhideWhenUsed/>
    <w:rsid w:val="00CE224E"/>
    <w:rPr>
      <w:rFonts w:ascii="Arial" w:hAnsi="Arial"/>
      <w:color w:val="005F86"/>
      <w:sz w:val="24"/>
      <w:u w:val="single"/>
    </w:rPr>
  </w:style>
  <w:style w:type="paragraph" w:styleId="TableofAuthorities">
    <w:name w:val="table of authorities"/>
    <w:basedOn w:val="Normal"/>
    <w:next w:val="Normal"/>
    <w:uiPriority w:val="99"/>
    <w:unhideWhenUsed/>
    <w:rsid w:val="00CA5427"/>
    <w:pPr>
      <w:spacing w:after="0"/>
      <w:ind w:left="240" w:hanging="240"/>
    </w:pPr>
  </w:style>
  <w:style w:type="paragraph" w:styleId="TOC1">
    <w:name w:val="toc 1"/>
    <w:basedOn w:val="Normal"/>
    <w:next w:val="Normal"/>
    <w:autoRedefine/>
    <w:uiPriority w:val="39"/>
    <w:unhideWhenUsed/>
    <w:rsid w:val="007118CE"/>
    <w:pPr>
      <w:tabs>
        <w:tab w:val="right" w:leader="dot" w:pos="9288"/>
      </w:tabs>
      <w:spacing w:before="240" w:after="240"/>
    </w:pPr>
    <w:rPr>
      <w:noProof/>
    </w:rPr>
  </w:style>
  <w:style w:type="paragraph" w:styleId="TOCHeading">
    <w:name w:val="TOC Heading"/>
    <w:next w:val="Normal"/>
    <w:uiPriority w:val="39"/>
    <w:unhideWhenUsed/>
    <w:qFormat/>
    <w:rsid w:val="00CA5427"/>
    <w:pPr>
      <w:spacing w:before="480"/>
    </w:pPr>
    <w:rPr>
      <w:rFonts w:ascii="Trebuchet MS" w:eastAsiaTheme="majorEastAsia" w:hAnsi="Trebuchet MS" w:cstheme="majorBidi"/>
      <w:bCs/>
      <w:color w:val="007DBA"/>
      <w:sz w:val="32"/>
      <w:szCs w:val="28"/>
    </w:rPr>
  </w:style>
  <w:style w:type="paragraph" w:styleId="TOC2">
    <w:name w:val="toc 2"/>
    <w:basedOn w:val="Normal"/>
    <w:next w:val="Normal"/>
    <w:autoRedefine/>
    <w:uiPriority w:val="39"/>
    <w:unhideWhenUsed/>
    <w:rsid w:val="00CA5427"/>
    <w:pPr>
      <w:tabs>
        <w:tab w:val="right" w:leader="dot" w:pos="9288"/>
      </w:tabs>
      <w:spacing w:before="120" w:after="120"/>
      <w:ind w:left="238"/>
    </w:pPr>
    <w:rPr>
      <w:noProof/>
      <w:lang w:eastAsia="en-AU"/>
    </w:rPr>
  </w:style>
  <w:style w:type="paragraph" w:styleId="TOC3">
    <w:name w:val="toc 3"/>
    <w:basedOn w:val="Normal"/>
    <w:next w:val="Normal"/>
    <w:autoRedefine/>
    <w:uiPriority w:val="39"/>
    <w:unhideWhenUsed/>
    <w:rsid w:val="00CA5427"/>
    <w:pPr>
      <w:tabs>
        <w:tab w:val="right" w:leader="dot" w:pos="9288"/>
      </w:tabs>
      <w:spacing w:after="100"/>
      <w:ind w:left="480"/>
    </w:pPr>
    <w:rPr>
      <w:noProof/>
      <w:lang w:eastAsia="en-AU"/>
    </w:rPr>
  </w:style>
  <w:style w:type="paragraph" w:customStyle="1" w:styleId="Default">
    <w:name w:val="Default"/>
    <w:rsid w:val="00F50B83"/>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NotesPerm">
    <w:name w:val="NotesPerm"/>
    <w:basedOn w:val="Default"/>
    <w:next w:val="Default"/>
    <w:rsid w:val="00F50B83"/>
    <w:rPr>
      <w:color w:val="auto"/>
    </w:rPr>
  </w:style>
  <w:style w:type="paragraph" w:customStyle="1" w:styleId="Subsection">
    <w:name w:val="Subsection"/>
    <w:rsid w:val="00F50B83"/>
    <w:pPr>
      <w:tabs>
        <w:tab w:val="right" w:pos="595"/>
        <w:tab w:val="left" w:pos="879"/>
      </w:tabs>
      <w:spacing w:before="160" w:after="0" w:line="260" w:lineRule="atLeast"/>
      <w:ind w:left="879" w:hanging="879"/>
    </w:pPr>
    <w:rPr>
      <w:rFonts w:ascii="Times New Roman" w:eastAsia="Times New Roman" w:hAnsi="Times New Roman" w:cs="Times New Roman"/>
      <w:sz w:val="24"/>
      <w:szCs w:val="20"/>
    </w:rPr>
  </w:style>
  <w:style w:type="paragraph" w:customStyle="1" w:styleId="Indenta">
    <w:name w:val="Indent(a)"/>
    <w:rsid w:val="00F50B83"/>
    <w:pPr>
      <w:tabs>
        <w:tab w:val="right" w:pos="1332"/>
        <w:tab w:val="left" w:pos="1616"/>
      </w:tabs>
      <w:spacing w:before="80" w:after="0" w:line="260" w:lineRule="atLeast"/>
      <w:ind w:left="1616" w:hanging="1616"/>
    </w:pPr>
    <w:rPr>
      <w:rFonts w:ascii="Times New Roman" w:eastAsia="Times New Roman" w:hAnsi="Times New Roman" w:cs="Times New Roman"/>
      <w:sz w:val="24"/>
      <w:szCs w:val="20"/>
    </w:rPr>
  </w:style>
  <w:style w:type="character" w:customStyle="1" w:styleId="CharSectno">
    <w:name w:val="CharSectno"/>
    <w:rsid w:val="00F50B83"/>
    <w:rPr>
      <w:noProof w:val="0"/>
      <w:lang w:val="en-AU"/>
    </w:rPr>
  </w:style>
  <w:style w:type="paragraph" w:styleId="ListParagraph">
    <w:name w:val="List Paragraph"/>
    <w:basedOn w:val="Normal"/>
    <w:uiPriority w:val="34"/>
    <w:qFormat/>
    <w:rsid w:val="0076564F"/>
    <w:pPr>
      <w:ind w:left="720"/>
      <w:contextualSpacing/>
    </w:pPr>
  </w:style>
  <w:style w:type="paragraph" w:customStyle="1" w:styleId="Dotpoints">
    <w:name w:val="Dot points"/>
    <w:basedOn w:val="ListParagraph"/>
    <w:link w:val="DotpointsChar"/>
    <w:qFormat/>
    <w:rsid w:val="006838E4"/>
    <w:pPr>
      <w:numPr>
        <w:numId w:val="34"/>
      </w:numPr>
      <w:spacing w:before="80" w:after="0"/>
      <w:contextualSpacing w:val="0"/>
      <w:jc w:val="both"/>
    </w:pPr>
    <w:rPr>
      <w:rFonts w:cs="Arial"/>
      <w:color w:val="auto"/>
      <w:szCs w:val="24"/>
      <w:lang w:eastAsia="en-AU"/>
    </w:rPr>
  </w:style>
  <w:style w:type="character" w:customStyle="1" w:styleId="DotpointsChar">
    <w:name w:val="Dot points Char"/>
    <w:basedOn w:val="DefaultParagraphFont"/>
    <w:link w:val="Dotpoints"/>
    <w:rsid w:val="006838E4"/>
    <w:rPr>
      <w:rFonts w:ascii="Arial" w:hAnsi="Arial" w:cs="Arial"/>
      <w:sz w:val="24"/>
      <w:szCs w:val="24"/>
      <w:lang w:eastAsia="en-AU"/>
    </w:rPr>
  </w:style>
  <w:style w:type="paragraph" w:styleId="FootnoteText">
    <w:name w:val="footnote text"/>
    <w:basedOn w:val="Normal"/>
    <w:link w:val="FootnoteTextChar"/>
    <w:uiPriority w:val="99"/>
    <w:unhideWhenUsed/>
    <w:rsid w:val="006838E4"/>
    <w:pPr>
      <w:spacing w:after="0" w:line="240" w:lineRule="auto"/>
      <w:jc w:val="both"/>
    </w:pPr>
    <w:rPr>
      <w:rFonts w:cs="Arial"/>
      <w:color w:val="auto"/>
      <w:sz w:val="20"/>
      <w:szCs w:val="20"/>
    </w:rPr>
  </w:style>
  <w:style w:type="character" w:customStyle="1" w:styleId="FootnoteTextChar">
    <w:name w:val="Footnote Text Char"/>
    <w:basedOn w:val="DefaultParagraphFont"/>
    <w:link w:val="FootnoteText"/>
    <w:uiPriority w:val="99"/>
    <w:rsid w:val="006838E4"/>
    <w:rPr>
      <w:rFonts w:ascii="Arial" w:hAnsi="Arial" w:cs="Arial"/>
      <w:sz w:val="20"/>
      <w:szCs w:val="20"/>
    </w:rPr>
  </w:style>
  <w:style w:type="character" w:styleId="FootnoteReference">
    <w:name w:val="footnote reference"/>
    <w:basedOn w:val="DefaultParagraphFont"/>
    <w:uiPriority w:val="99"/>
    <w:semiHidden/>
    <w:unhideWhenUsed/>
    <w:rsid w:val="006838E4"/>
    <w:rPr>
      <w:vertAlign w:val="superscript"/>
    </w:rPr>
  </w:style>
  <w:style w:type="paragraph" w:customStyle="1" w:styleId="6pt">
    <w:name w:val="6 pt"/>
    <w:basedOn w:val="Normal"/>
    <w:link w:val="6ptChar"/>
    <w:qFormat/>
    <w:rsid w:val="007407D8"/>
    <w:pPr>
      <w:spacing w:after="120"/>
      <w:jc w:val="both"/>
    </w:pPr>
    <w:rPr>
      <w:rFonts w:cs="Arial"/>
      <w:color w:val="auto"/>
      <w:szCs w:val="24"/>
    </w:rPr>
  </w:style>
  <w:style w:type="character" w:customStyle="1" w:styleId="6ptChar">
    <w:name w:val="6 pt Char"/>
    <w:basedOn w:val="DefaultParagraphFont"/>
    <w:link w:val="6pt"/>
    <w:rsid w:val="007407D8"/>
    <w:rPr>
      <w:rFonts w:ascii="Arial" w:hAnsi="Arial" w:cs="Arial"/>
      <w:sz w:val="24"/>
      <w:szCs w:val="24"/>
    </w:rPr>
  </w:style>
  <w:style w:type="paragraph" w:customStyle="1" w:styleId="Lastbullet">
    <w:name w:val="Last bullet"/>
    <w:basedOn w:val="Dotpoints"/>
    <w:link w:val="LastbulletChar"/>
    <w:qFormat/>
    <w:rsid w:val="007407D8"/>
    <w:pPr>
      <w:numPr>
        <w:numId w:val="1"/>
      </w:numPr>
      <w:spacing w:after="200"/>
    </w:pPr>
  </w:style>
  <w:style w:type="character" w:customStyle="1" w:styleId="LastbulletChar">
    <w:name w:val="Last bullet Char"/>
    <w:basedOn w:val="DotpointsChar"/>
    <w:link w:val="Lastbullet"/>
    <w:rsid w:val="007407D8"/>
    <w:rPr>
      <w:rFonts w:ascii="Arial" w:hAnsi="Arial" w:cs="Arial"/>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3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p.wa.gov.au/gazette/gazette.nsf/gazlist/AAFED685C48125FB482578F70011BAF5/$file/gg164.pdf" TargetMode="External"/><Relationship Id="rId18" Type="http://schemas.openxmlformats.org/officeDocument/2006/relationships/hyperlink" Target="https://www.dlgc.wa.gov.au/Publications/Pages/IPR-Asset-Management-Guidlines.aspx" TargetMode="External"/><Relationship Id="rId26" Type="http://schemas.openxmlformats.org/officeDocument/2006/relationships/hyperlink" Target="https://internal.dlgc.wa.gov.au/Publications/Documents/DLGC_LG_Operational_Guideline_18.pdf" TargetMode="External"/><Relationship Id="rId3" Type="http://schemas.openxmlformats.org/officeDocument/2006/relationships/styles" Target="styles.xml"/><Relationship Id="rId21" Type="http://schemas.openxmlformats.org/officeDocument/2006/relationships/hyperlink" Target="https://www.dlgc.wa.gov.au/Publications/Pages/IPR-Model-Long-Term-Financial-Planning.aspx"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austlii.edu.au/au/legis/wa/consol_act/lga1995182/s5.56.html" TargetMode="External"/><Relationship Id="rId17" Type="http://schemas.openxmlformats.org/officeDocument/2006/relationships/hyperlink" Target="https://www.dlgc.wa.gov.au/Publications/Pages/IPR-Framework-and-Guidelines-aspx.aspx" TargetMode="External"/><Relationship Id="rId25" Type="http://schemas.openxmlformats.org/officeDocument/2006/relationships/hyperlink" Target="https://www.dlgc.wa.gov.au/Publications/Pages/Working%20Effectively%20with%20Local%20Governments%20-%20A%20Guide%20for%20Community%20Sector%20Organisations.aspx"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dlgc.wa.gov.au/CommunityInitiatives/Pages/Integrated-Planning-and-Reporting.aspx" TargetMode="External"/><Relationship Id="rId20" Type="http://schemas.openxmlformats.org/officeDocument/2006/relationships/hyperlink" Target="https://www.dlgc.wa.gov.au/Publications/Pages/IPR-Long-Term-Financial-Plan-Guidelines.aspx" TargetMode="External"/><Relationship Id="rId29" Type="http://schemas.openxmlformats.org/officeDocument/2006/relationships/hyperlink" Target="http://www.dlgc.w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lgc.wa.gov.au/Publications/Pages/Community%20Development%20-%20A%20Guide%20for%20Local%20Government%20Elected%20Members.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ustlii.edu.au/au/legis/wa/consol_act/lga1995182/s5.53.html" TargetMode="External"/><Relationship Id="rId23" Type="http://schemas.openxmlformats.org/officeDocument/2006/relationships/hyperlink" Target="https://www.dlgc.wa.gov.au/CommunityInitiatives/Pages/Long-Term-Financial-Planning-Tools.aspx" TargetMode="External"/><Relationship Id="rId28" Type="http://schemas.openxmlformats.org/officeDocument/2006/relationships/hyperlink" Target="mailto:info@dlgc.wa.gov.au" TargetMode="External"/><Relationship Id="rId10" Type="http://schemas.openxmlformats.org/officeDocument/2006/relationships/image" Target="media/image3.jpeg"/><Relationship Id="rId19" Type="http://schemas.openxmlformats.org/officeDocument/2006/relationships/hyperlink" Target="https://www.dlgc.wa.gov.au/Publications/Pages/IPR-Workforce-Planning-Toolkit.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ustlii.edu.au/au/legis/wa/consol_act/lga1995182/s6.2.html" TargetMode="External"/><Relationship Id="rId22" Type="http://schemas.openxmlformats.org/officeDocument/2006/relationships/hyperlink" Target="https://www.dlgc.wa.gov.au/Publications/Pages/IPR-Abridged-Model-Long-Term-Financial-Plan.aspx" TargetMode="External"/><Relationship Id="rId27" Type="http://schemas.openxmlformats.org/officeDocument/2006/relationships/hyperlink" Target="https://internal.dlgc.wa.gov.au/Publications/Documents/DLGC_LG_Operational_Guideline_18.pdf" TargetMode="External"/><Relationship Id="rId30" Type="http://schemas.openxmlformats.org/officeDocument/2006/relationships/footer" Target="footer2.xml"/><Relationship Id="rId35" Type="http://schemas.openxmlformats.org/officeDocument/2006/relationships/customXml" Target="../customXml/item4.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9" ma:contentTypeDescription="Create a new document." ma:contentTypeScope="" ma:versionID="7c8c45d3cebce19ce82865d9207dd6a7">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9a55826df581af488df08a8fcde6fef0"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21D20-9C13-4E69-84BA-6845E3BDE839}"/>
</file>

<file path=customXml/itemProps2.xml><?xml version="1.0" encoding="utf-8"?>
<ds:datastoreItem xmlns:ds="http://schemas.openxmlformats.org/officeDocument/2006/customXml" ds:itemID="{75BDFD1E-7EF1-4809-B21F-F79A1481CF06}"/>
</file>

<file path=customXml/itemProps3.xml><?xml version="1.0" encoding="utf-8"?>
<ds:datastoreItem xmlns:ds="http://schemas.openxmlformats.org/officeDocument/2006/customXml" ds:itemID="{6C62B5F3-C022-4484-AEF3-9D53A04A53B9}"/>
</file>

<file path=customXml/itemProps4.xml><?xml version="1.0" encoding="utf-8"?>
<ds:datastoreItem xmlns:ds="http://schemas.openxmlformats.org/officeDocument/2006/customXml" ds:itemID="{88E927FD-ADE4-4366-9109-723D193F9DE6}"/>
</file>

<file path=docProps/app.xml><?xml version="1.0" encoding="utf-8"?>
<Properties xmlns="http://schemas.openxmlformats.org/officeDocument/2006/extended-properties" xmlns:vt="http://schemas.openxmlformats.org/officeDocument/2006/docPropsVTypes">
  <Template>Normal.dotm</Template>
  <TotalTime>8</TotalTime>
  <Pages>13</Pages>
  <Words>2813</Words>
  <Characters>16037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Integrated Planning and Reporting – Advisory Standard</vt:lpstr>
    </vt:vector>
  </TitlesOfParts>
  <Company>Department of Local Government and Communities ( DLGC )</Company>
  <LinksUpToDate>false</LinksUpToDate>
  <CharactersWithSpaces>18813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Planning and Reporting (IPR) - Advisory Standard - September 2016</dc:title>
  <dc:subject>Integrated Planning and Reporting – Advisory Standard</dc:subject>
  <dc:creator>Department of Local Government and Communities ( DLGC )</dc:creator>
  <cp:keywords>Integrated, Planning, Reporting, Advisory Standard, Local Government</cp:keywords>
  <cp:lastModifiedBy>Serena Pasco</cp:lastModifiedBy>
  <cp:revision>5</cp:revision>
  <cp:lastPrinted>2015-10-08T07:19:00Z</cp:lastPrinted>
  <dcterms:created xsi:type="dcterms:W3CDTF">2016-10-20T05:50:00Z</dcterms:created>
  <dcterms:modified xsi:type="dcterms:W3CDTF">2016-10-20T08:45:00Z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