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89A2" w14:textId="19BF7E80" w:rsidR="005C0E76" w:rsidRPr="000E2228" w:rsidRDefault="005C0E76" w:rsidP="000E2228">
      <w:pPr>
        <w:pStyle w:val="Heading2-Formblue"/>
        <w:rPr>
          <w:sz w:val="28"/>
          <w:szCs w:val="28"/>
        </w:rPr>
      </w:pPr>
      <w:bookmarkStart w:id="0" w:name="_Toc374008355"/>
      <w:bookmarkStart w:id="1" w:name="_Toc508288676"/>
      <w:r w:rsidRPr="000E2228">
        <w:rPr>
          <w:sz w:val="28"/>
          <w:szCs w:val="28"/>
        </w:rPr>
        <w:t>Example Discussion Paper</w:t>
      </w:r>
      <w:bookmarkEnd w:id="0"/>
      <w:bookmarkEnd w:id="1"/>
      <w:r w:rsidR="00042909" w:rsidRPr="000E2228">
        <w:rPr>
          <w:sz w:val="28"/>
          <w:szCs w:val="28"/>
        </w:rPr>
        <w:t xml:space="preserve"> – LG Reform – </w:t>
      </w:r>
      <w:r w:rsidR="00FB47A4" w:rsidRPr="000E2228">
        <w:rPr>
          <w:sz w:val="28"/>
          <w:szCs w:val="28"/>
        </w:rPr>
        <w:t xml:space="preserve">Abolishing </w:t>
      </w:r>
      <w:r w:rsidR="00042909" w:rsidRPr="000E2228">
        <w:rPr>
          <w:sz w:val="28"/>
          <w:szCs w:val="28"/>
        </w:rPr>
        <w:t>Ward</w:t>
      </w:r>
      <w:r w:rsidR="00FB47A4" w:rsidRPr="000E2228">
        <w:rPr>
          <w:sz w:val="28"/>
          <w:szCs w:val="28"/>
        </w:rPr>
        <w:t>s and</w:t>
      </w:r>
      <w:r w:rsidR="00FE76C7" w:rsidRPr="000E2228">
        <w:rPr>
          <w:sz w:val="28"/>
          <w:szCs w:val="28"/>
        </w:rPr>
        <w:t>/or</w:t>
      </w:r>
      <w:r w:rsidR="00FB47A4" w:rsidRPr="000E2228">
        <w:rPr>
          <w:sz w:val="28"/>
          <w:szCs w:val="28"/>
        </w:rPr>
        <w:t xml:space="preserve"> </w:t>
      </w:r>
      <w:r w:rsidR="00FE76C7" w:rsidRPr="000E2228">
        <w:rPr>
          <w:sz w:val="28"/>
          <w:szCs w:val="28"/>
        </w:rPr>
        <w:t xml:space="preserve">Reduction in Number of </w:t>
      </w:r>
      <w:r w:rsidR="00042909" w:rsidRPr="000E2228">
        <w:rPr>
          <w:sz w:val="28"/>
          <w:szCs w:val="28"/>
        </w:rPr>
        <w:t>Member</w:t>
      </w:r>
      <w:r w:rsidR="00FE76C7" w:rsidRPr="000E2228">
        <w:rPr>
          <w:sz w:val="28"/>
          <w:szCs w:val="28"/>
        </w:rPr>
        <w:t>s</w:t>
      </w:r>
      <w:r w:rsidR="00042909" w:rsidRPr="000E2228">
        <w:rPr>
          <w:sz w:val="28"/>
          <w:szCs w:val="28"/>
        </w:rPr>
        <w:t xml:space="preserve"> </w:t>
      </w:r>
    </w:p>
    <w:p w14:paraId="4C330B9B" w14:textId="77777777" w:rsidR="005C0E76" w:rsidRPr="00E260BC" w:rsidRDefault="005C0E76" w:rsidP="00F8311A">
      <w:pPr>
        <w:spacing w:before="120" w:after="120"/>
      </w:pPr>
      <w:r w:rsidRPr="00E260BC">
        <w:t>The following example can be used as a guide for a discussion paper to inform the community and to stimulate discussion about ward boundaries and representation.</w:t>
      </w:r>
    </w:p>
    <w:p w14:paraId="5D51079B" w14:textId="77777777" w:rsidR="005C0E76" w:rsidRPr="00FD52A1" w:rsidRDefault="005C0E76" w:rsidP="00E816B2">
      <w:pPr>
        <w:pStyle w:val="Heading3"/>
        <w:spacing w:before="120" w:after="120"/>
        <w:rPr>
          <w:sz w:val="24"/>
          <w:szCs w:val="24"/>
        </w:rPr>
      </w:pPr>
      <w:bookmarkStart w:id="2" w:name="_Toc508288677"/>
      <w:r w:rsidRPr="00FD52A1">
        <w:rPr>
          <w:sz w:val="24"/>
          <w:szCs w:val="24"/>
        </w:rPr>
        <w:t>Shire of Bottlebrush Review of Wards and Representation Discussion Paper</w:t>
      </w:r>
      <w:bookmarkEnd w:id="2"/>
    </w:p>
    <w:p w14:paraId="089DBE65" w14:textId="77777777" w:rsidR="005C0E76" w:rsidRPr="00E260BC" w:rsidRDefault="005C0E76" w:rsidP="00E816B2">
      <w:pPr>
        <w:pStyle w:val="Heading4"/>
        <w:spacing w:before="120" w:after="120"/>
      </w:pPr>
      <w:bookmarkStart w:id="3" w:name="_Toc371324953"/>
      <w:bookmarkStart w:id="4" w:name="_Toc371329569"/>
      <w:bookmarkStart w:id="5" w:name="_Toc374008356"/>
      <w:r w:rsidRPr="00E260BC">
        <w:t>Background</w:t>
      </w:r>
      <w:bookmarkEnd w:id="3"/>
      <w:bookmarkEnd w:id="4"/>
      <w:bookmarkEnd w:id="5"/>
    </w:p>
    <w:p w14:paraId="269DF08D" w14:textId="261531A3" w:rsidR="005C0E76" w:rsidRPr="00E260BC" w:rsidRDefault="005C0E76" w:rsidP="00E816B2">
      <w:pPr>
        <w:spacing w:before="120" w:after="120"/>
      </w:pPr>
      <w:r w:rsidRPr="00E260BC">
        <w:t xml:space="preserve">The Shire of Bottlebrush has resolved to undertake a review of its ward system to comply with the requirements of the </w:t>
      </w:r>
      <w:r w:rsidRPr="00E260BC">
        <w:rPr>
          <w:i/>
        </w:rPr>
        <w:t>Local Government Act 1995</w:t>
      </w:r>
      <w:r w:rsidRPr="00E260BC">
        <w:t xml:space="preserve"> (the Act).</w:t>
      </w:r>
    </w:p>
    <w:p w14:paraId="14220C1F" w14:textId="77777777" w:rsidR="005C0E76" w:rsidRPr="00E260BC" w:rsidRDefault="005C0E76" w:rsidP="00E816B2">
      <w:pPr>
        <w:spacing w:before="120" w:after="120"/>
      </w:pPr>
      <w:r w:rsidRPr="00E260BC">
        <w:t>Schedule 2.2 of the Act requires local governments with wards to carry out reviews of the ward boundaries and the number of councillors for each ward from time to time so that no more than eight years elapse between successive reviews.</w:t>
      </w:r>
    </w:p>
    <w:p w14:paraId="7937ABE5" w14:textId="51A5AB42" w:rsidR="005C0E76" w:rsidRDefault="005C0E76" w:rsidP="00E816B2">
      <w:pPr>
        <w:spacing w:before="120" w:after="120"/>
      </w:pPr>
      <w:r w:rsidRPr="00E260BC">
        <w:t xml:space="preserve">The last review of wards in the Shire of Bottlebrush was undertaken in </w:t>
      </w:r>
      <w:r w:rsidRPr="005E1830">
        <w:rPr>
          <w:highlight w:val="yellow"/>
        </w:rPr>
        <w:t>[</w:t>
      </w:r>
      <w:r w:rsidR="005E1830" w:rsidRPr="005E1830">
        <w:rPr>
          <w:highlight w:val="yellow"/>
        </w:rPr>
        <w:t>i</w:t>
      </w:r>
      <w:r w:rsidRPr="008D443C">
        <w:rPr>
          <w:highlight w:val="yellow"/>
        </w:rPr>
        <w:t>nsert date</w:t>
      </w:r>
      <w:r w:rsidRPr="00E260BC">
        <w:t>] and it is now appropriate to carry out another review.</w:t>
      </w:r>
    </w:p>
    <w:p w14:paraId="5606C2E3" w14:textId="0420F6B0" w:rsidR="00F874A5" w:rsidRDefault="00792DDB" w:rsidP="00795610">
      <w:pPr>
        <w:spacing w:before="120" w:after="120"/>
      </w:pPr>
      <w:r>
        <w:t xml:space="preserve">The Minister for Local Government has also announced </w:t>
      </w:r>
      <w:r w:rsidR="00F874A5">
        <w:t xml:space="preserve">a package of reforms to the </w:t>
      </w:r>
      <w:r w:rsidR="00F874A5" w:rsidRPr="008078B0">
        <w:rPr>
          <w:i/>
          <w:iCs/>
        </w:rPr>
        <w:t>Local Government Act 1995</w:t>
      </w:r>
      <w:r w:rsidR="00F874A5">
        <w:t xml:space="preserve">. As part of the reforms to strengthen democracy and increase community engagement, new requirements will be introduced to provide for: </w:t>
      </w:r>
    </w:p>
    <w:p w14:paraId="5C6F7513" w14:textId="4695A4DD" w:rsidR="00F874A5" w:rsidRDefault="00F874A5" w:rsidP="00F874A5">
      <w:pPr>
        <w:pStyle w:val="MinNormal"/>
        <w:numPr>
          <w:ilvl w:val="0"/>
          <w:numId w:val="37"/>
        </w:numPr>
      </w:pPr>
      <w:r>
        <w:t>the introduction of optional preferential voting</w:t>
      </w:r>
    </w:p>
    <w:p w14:paraId="3AEB4859" w14:textId="64745DF2" w:rsidR="00F874A5" w:rsidRDefault="00F874A5" w:rsidP="00F874A5">
      <w:pPr>
        <w:pStyle w:val="MinNormal"/>
        <w:numPr>
          <w:ilvl w:val="0"/>
          <w:numId w:val="37"/>
        </w:numPr>
      </w:pPr>
      <w:r>
        <w:t>elector Mayors and Presidents for band 1 and 2 local governments</w:t>
      </w:r>
    </w:p>
    <w:p w14:paraId="6F434E21" w14:textId="2C7D3433" w:rsidR="00F874A5" w:rsidRDefault="00F874A5" w:rsidP="00F874A5">
      <w:pPr>
        <w:pStyle w:val="MinNormal"/>
        <w:numPr>
          <w:ilvl w:val="0"/>
          <w:numId w:val="37"/>
        </w:numPr>
      </w:pPr>
      <w:r>
        <w:t>councillor numbers based on population</w:t>
      </w:r>
    </w:p>
    <w:p w14:paraId="041932FD" w14:textId="77777777" w:rsidR="00F874A5" w:rsidRDefault="00F874A5" w:rsidP="00F874A5">
      <w:pPr>
        <w:pStyle w:val="MinNormal"/>
        <w:numPr>
          <w:ilvl w:val="0"/>
          <w:numId w:val="37"/>
        </w:numPr>
      </w:pPr>
      <w:r>
        <w:t>the removal of wards for band 3 and 4 local governments.</w:t>
      </w:r>
    </w:p>
    <w:p w14:paraId="6C746EA9" w14:textId="44A6D426" w:rsidR="00F874A5" w:rsidRDefault="00F874A5" w:rsidP="00FA4D5B">
      <w:pPr>
        <w:pStyle w:val="MinNormal"/>
        <w:spacing w:before="120" w:after="120" w:line="276" w:lineRule="auto"/>
      </w:pPr>
      <w:r>
        <w:t>Legislation to give effect to the changes is expected to be introduced into Parliament in early 2023.</w:t>
      </w:r>
    </w:p>
    <w:p w14:paraId="6AFDAD51" w14:textId="6EF0E41B" w:rsidR="00682914" w:rsidRDefault="00682914" w:rsidP="00E816B2">
      <w:pPr>
        <w:spacing w:before="120" w:after="120"/>
      </w:pPr>
      <w:r>
        <w:t xml:space="preserve">The Shire of Bottlebrush has </w:t>
      </w:r>
      <w:r w:rsidR="00F874A5">
        <w:t>been identified as need</w:t>
      </w:r>
      <w:r w:rsidR="009866AF">
        <w:t>ing</w:t>
      </w:r>
      <w:r w:rsidR="00F874A5">
        <w:t xml:space="preserve"> to make changes to its ward structure to align with the new reforms. To implement these changes, the </w:t>
      </w:r>
      <w:r w:rsidR="00304CE6">
        <w:t>s</w:t>
      </w:r>
      <w:r w:rsidR="00F874A5">
        <w:t xml:space="preserve">hire is undertaking a </w:t>
      </w:r>
      <w:r w:rsidR="009866AF">
        <w:t xml:space="preserve">review. Feedback received through this </w:t>
      </w:r>
      <w:r w:rsidR="008D71D5">
        <w:t xml:space="preserve">consultation </w:t>
      </w:r>
      <w:r w:rsidR="00073248">
        <w:t>process</w:t>
      </w:r>
      <w:r w:rsidR="008D71D5">
        <w:t xml:space="preserve"> will assist the </w:t>
      </w:r>
      <w:r w:rsidR="00304CE6">
        <w:t>s</w:t>
      </w:r>
      <w:r w:rsidR="008D71D5">
        <w:t xml:space="preserve">hire </w:t>
      </w:r>
      <w:r w:rsidR="00073248">
        <w:t xml:space="preserve">to transition to the new requirements. </w:t>
      </w:r>
    </w:p>
    <w:p w14:paraId="663D46BD" w14:textId="6107CCA2" w:rsidR="00210580" w:rsidRPr="00E260BC" w:rsidRDefault="00210580" w:rsidP="00E816B2">
      <w:pPr>
        <w:spacing w:before="120" w:after="120"/>
      </w:pPr>
      <w:r>
        <w:t>Further information</w:t>
      </w:r>
      <w:r w:rsidR="00206A91">
        <w:t xml:space="preserve"> on the reforms</w:t>
      </w:r>
      <w:r>
        <w:t xml:space="preserve"> is available on the Department of Local G</w:t>
      </w:r>
      <w:r w:rsidR="00B34D89">
        <w:t>ov</w:t>
      </w:r>
      <w:r>
        <w:t xml:space="preserve">ernment, Sport and Cultural Industries website at </w:t>
      </w:r>
      <w:hyperlink r:id="rId10" w:history="1">
        <w:r w:rsidR="001D68A8" w:rsidRPr="001D68A8">
          <w:rPr>
            <w:rStyle w:val="Hyperlink"/>
          </w:rPr>
          <w:t>https://www.dlgsc.wa.gov.au/local-government/strengthening-local-government/local-government-act-reform</w:t>
        </w:r>
      </w:hyperlink>
      <w:r>
        <w:t>.</w:t>
      </w:r>
    </w:p>
    <w:p w14:paraId="67CA5797" w14:textId="77777777" w:rsidR="005C0E76" w:rsidRPr="00E260BC" w:rsidRDefault="005C0E76" w:rsidP="00F8311A">
      <w:pPr>
        <w:pStyle w:val="Heading4"/>
        <w:spacing w:before="120" w:after="120"/>
      </w:pPr>
      <w:bookmarkStart w:id="6" w:name="_Toc371324954"/>
      <w:bookmarkStart w:id="7" w:name="_Toc371329570"/>
      <w:bookmarkStart w:id="8" w:name="_Toc374008357"/>
      <w:r w:rsidRPr="00E260BC">
        <w:t>Current situation</w:t>
      </w:r>
      <w:bookmarkEnd w:id="6"/>
      <w:bookmarkEnd w:id="7"/>
      <w:bookmarkEnd w:id="8"/>
    </w:p>
    <w:p w14:paraId="588F2F2B" w14:textId="2879EB94" w:rsidR="005C0E76" w:rsidRPr="00E260BC" w:rsidRDefault="005C0E76" w:rsidP="00F8311A">
      <w:pPr>
        <w:pStyle w:val="BodyText"/>
        <w:spacing w:before="120" w:after="120"/>
      </w:pPr>
      <w:r w:rsidRPr="00E260BC">
        <w:t>Currently the Shire of Bottlebrush has 12 councillors elected from four wards</w:t>
      </w:r>
      <w:r w:rsidR="00042909">
        <w:t xml:space="preserve">, with the </w:t>
      </w:r>
      <w:r w:rsidR="00304CE6">
        <w:t>shire president elected by the council</w:t>
      </w:r>
      <w:r w:rsidR="00304CE6" w:rsidRPr="00E260BC">
        <w:t xml:space="preserve"> </w:t>
      </w:r>
      <w:r w:rsidRPr="00E260BC">
        <w:t xml:space="preserve">as </w:t>
      </w:r>
      <w:r w:rsidR="00FA4D5B">
        <w:t>noted in the table below.</w:t>
      </w:r>
    </w:p>
    <w:p w14:paraId="4F55F867" w14:textId="77777777" w:rsidR="00FA4D5B" w:rsidRDefault="00FA4D5B">
      <w:pPr>
        <w:rPr>
          <w:rFonts w:eastAsiaTheme="majorEastAsia" w:cstheme="majorBidi"/>
          <w:b/>
          <w:bCs/>
          <w:iCs/>
          <w:color w:val="2C5C86"/>
          <w:szCs w:val="24"/>
        </w:rPr>
      </w:pPr>
      <w:r>
        <w:br w:type="page"/>
      </w:r>
    </w:p>
    <w:p w14:paraId="0811735E" w14:textId="658F8E60" w:rsidR="005C0E76" w:rsidRPr="00E260BC" w:rsidRDefault="005C0E76" w:rsidP="00F8311A">
      <w:pPr>
        <w:pStyle w:val="Heading4"/>
        <w:spacing w:before="120" w:after="120"/>
      </w:pPr>
      <w:r w:rsidRPr="00E260BC">
        <w:lastRenderedPageBreak/>
        <w:t>Table: Shire of Bottlebrush elector to councillor ratios - current situation</w:t>
      </w:r>
    </w:p>
    <w:tbl>
      <w:tblPr>
        <w:tblStyle w:val="TableLightGreen-DoubleHeader"/>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Caption w:val="Shire of Bottlebrush elector to councillor ratios - current situation"/>
        <w:tblDescription w:val="Shire of Bottlebrush elector to councillor ratios - current situation"/>
      </w:tblPr>
      <w:tblGrid>
        <w:gridCol w:w="1757"/>
        <w:gridCol w:w="1758"/>
        <w:gridCol w:w="1758"/>
        <w:gridCol w:w="1957"/>
        <w:gridCol w:w="1701"/>
      </w:tblGrid>
      <w:tr w:rsidR="005C0E76" w:rsidRPr="00E260BC" w14:paraId="79339FD6" w14:textId="77777777" w:rsidTr="00794DC6">
        <w:trPr>
          <w:cnfStyle w:val="100000000000" w:firstRow="1" w:lastRow="0" w:firstColumn="0" w:lastColumn="0" w:oddVBand="0" w:evenVBand="0" w:oddHBand="0" w:evenHBand="0" w:firstRowFirstColumn="0" w:firstRowLastColumn="0" w:lastRowFirstColumn="0" w:lastRowLastColumn="0"/>
          <w:trHeight w:hRule="exact" w:val="794"/>
        </w:trPr>
        <w:tc>
          <w:tcPr>
            <w:cnfStyle w:val="001000000000" w:firstRow="0" w:lastRow="0" w:firstColumn="1" w:lastColumn="0" w:oddVBand="0" w:evenVBand="0" w:oddHBand="0" w:evenHBand="0" w:firstRowFirstColumn="0" w:firstRowLastColumn="0" w:lastRowFirstColumn="0" w:lastRowLastColumn="0"/>
            <w:tcW w:w="175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083A276" w14:textId="77777777" w:rsidR="005C0E76" w:rsidRPr="00E260BC" w:rsidRDefault="005C0E76" w:rsidP="00794DC6">
            <w:pPr>
              <w:rPr>
                <w:sz w:val="22"/>
                <w:szCs w:val="22"/>
              </w:rPr>
            </w:pPr>
            <w:r w:rsidRPr="00E260BC">
              <w:rPr>
                <w:sz w:val="22"/>
                <w:szCs w:val="22"/>
              </w:rPr>
              <w:t>Ward</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FC3D04" w14:textId="77777777" w:rsidR="005C0E76" w:rsidRPr="00E260BC" w:rsidRDefault="005C0E76" w:rsidP="00794DC6">
            <w:pPr>
              <w:cnfStyle w:val="100000000000" w:firstRow="1" w:lastRow="0" w:firstColumn="0" w:lastColumn="0" w:oddVBand="0" w:evenVBand="0" w:oddHBand="0" w:evenHBand="0" w:firstRowFirstColumn="0" w:firstRowLastColumn="0" w:lastRowFirstColumn="0" w:lastRowLastColumn="0"/>
              <w:rPr>
                <w:sz w:val="22"/>
                <w:szCs w:val="22"/>
              </w:rPr>
            </w:pPr>
            <w:r w:rsidRPr="00E260BC">
              <w:rPr>
                <w:sz w:val="22"/>
                <w:szCs w:val="22"/>
              </w:rPr>
              <w:t>Number of</w:t>
            </w:r>
          </w:p>
          <w:p w14:paraId="0BBDAC7B" w14:textId="77777777" w:rsidR="005C0E76" w:rsidRPr="00E260BC" w:rsidRDefault="005C0E76" w:rsidP="00794DC6">
            <w:pPr>
              <w:cnfStyle w:val="100000000000" w:firstRow="1" w:lastRow="0" w:firstColumn="0" w:lastColumn="0" w:oddVBand="0" w:evenVBand="0" w:oddHBand="0" w:evenHBand="0" w:firstRowFirstColumn="0" w:firstRowLastColumn="0" w:lastRowFirstColumn="0" w:lastRowLastColumn="0"/>
              <w:rPr>
                <w:sz w:val="22"/>
                <w:szCs w:val="22"/>
              </w:rPr>
            </w:pPr>
            <w:r w:rsidRPr="00E260BC">
              <w:rPr>
                <w:sz w:val="22"/>
                <w:szCs w:val="22"/>
              </w:rPr>
              <w:t>Electors</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68E9F10" w14:textId="77777777" w:rsidR="005C0E76" w:rsidRPr="00E260BC" w:rsidRDefault="005C0E76" w:rsidP="00794DC6">
            <w:pPr>
              <w:cnfStyle w:val="100000000000" w:firstRow="1" w:lastRow="0" w:firstColumn="0" w:lastColumn="0" w:oddVBand="0" w:evenVBand="0" w:oddHBand="0" w:evenHBand="0" w:firstRowFirstColumn="0" w:firstRowLastColumn="0" w:lastRowFirstColumn="0" w:lastRowLastColumn="0"/>
              <w:rPr>
                <w:sz w:val="22"/>
                <w:szCs w:val="22"/>
              </w:rPr>
            </w:pPr>
            <w:r w:rsidRPr="00E260BC">
              <w:rPr>
                <w:sz w:val="22"/>
                <w:szCs w:val="22"/>
              </w:rPr>
              <w:t>Number of</w:t>
            </w:r>
          </w:p>
          <w:p w14:paraId="2878DB04" w14:textId="77777777" w:rsidR="005C0E76" w:rsidRPr="00E260BC" w:rsidRDefault="005C0E76" w:rsidP="00794DC6">
            <w:pPr>
              <w:cnfStyle w:val="100000000000" w:firstRow="1" w:lastRow="0" w:firstColumn="0" w:lastColumn="0" w:oddVBand="0" w:evenVBand="0" w:oddHBand="0" w:evenHBand="0" w:firstRowFirstColumn="0" w:firstRowLastColumn="0" w:lastRowFirstColumn="0" w:lastRowLastColumn="0"/>
              <w:rPr>
                <w:sz w:val="22"/>
                <w:szCs w:val="22"/>
              </w:rPr>
            </w:pPr>
            <w:r w:rsidRPr="00E260BC">
              <w:rPr>
                <w:sz w:val="22"/>
                <w:szCs w:val="22"/>
              </w:rPr>
              <w:t>Councillors</w:t>
            </w:r>
          </w:p>
        </w:tc>
        <w:tc>
          <w:tcPr>
            <w:tcW w:w="195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76F6C1" w14:textId="2BE6801F" w:rsidR="005C0E76" w:rsidRPr="00E260BC" w:rsidRDefault="005C0E76" w:rsidP="00794DC6">
            <w:pPr>
              <w:cnfStyle w:val="100000000000" w:firstRow="1" w:lastRow="0" w:firstColumn="0" w:lastColumn="0" w:oddVBand="0" w:evenVBand="0" w:oddHBand="0" w:evenHBand="0" w:firstRowFirstColumn="0" w:firstRowLastColumn="0" w:lastRowFirstColumn="0" w:lastRowLastColumn="0"/>
              <w:rPr>
                <w:sz w:val="22"/>
                <w:szCs w:val="22"/>
              </w:rPr>
            </w:pPr>
            <w:r w:rsidRPr="00E260BC">
              <w:rPr>
                <w:sz w:val="22"/>
                <w:szCs w:val="22"/>
              </w:rPr>
              <w:t>Councillor</w:t>
            </w:r>
            <w:r w:rsidR="00E24A9C">
              <w:rPr>
                <w:sz w:val="22"/>
                <w:szCs w:val="22"/>
              </w:rPr>
              <w:t xml:space="preserve"> to</w:t>
            </w:r>
            <w:r w:rsidR="00E24A9C" w:rsidRPr="00E260BC">
              <w:rPr>
                <w:sz w:val="22"/>
                <w:szCs w:val="22"/>
              </w:rPr>
              <w:t xml:space="preserve"> </w:t>
            </w:r>
            <w:r w:rsidRPr="00E260BC">
              <w:rPr>
                <w:sz w:val="22"/>
                <w:szCs w:val="22"/>
              </w:rPr>
              <w:t>Elector Ratio</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E51CD5" w14:textId="77777777" w:rsidR="005C0E76" w:rsidRPr="00E260BC" w:rsidRDefault="005C0E76" w:rsidP="00794DC6">
            <w:pPr>
              <w:cnfStyle w:val="100000000000" w:firstRow="1" w:lastRow="0" w:firstColumn="0" w:lastColumn="0" w:oddVBand="0" w:evenVBand="0" w:oddHBand="0" w:evenHBand="0" w:firstRowFirstColumn="0" w:firstRowLastColumn="0" w:lastRowFirstColumn="0" w:lastRowLastColumn="0"/>
              <w:rPr>
                <w:sz w:val="22"/>
                <w:szCs w:val="22"/>
              </w:rPr>
            </w:pPr>
            <w:r w:rsidRPr="00E260BC">
              <w:rPr>
                <w:sz w:val="22"/>
                <w:szCs w:val="22"/>
              </w:rPr>
              <w:t>% Ratio</w:t>
            </w:r>
          </w:p>
          <w:p w14:paraId="5D900599" w14:textId="77777777" w:rsidR="005C0E76" w:rsidRPr="00E260BC" w:rsidRDefault="005C0E76" w:rsidP="00794DC6">
            <w:pPr>
              <w:cnfStyle w:val="100000000000" w:firstRow="1" w:lastRow="0" w:firstColumn="0" w:lastColumn="0" w:oddVBand="0" w:evenVBand="0" w:oddHBand="0" w:evenHBand="0" w:firstRowFirstColumn="0" w:firstRowLastColumn="0" w:lastRowFirstColumn="0" w:lastRowLastColumn="0"/>
              <w:rPr>
                <w:sz w:val="22"/>
                <w:szCs w:val="22"/>
              </w:rPr>
            </w:pPr>
            <w:r w:rsidRPr="00E260BC">
              <w:rPr>
                <w:sz w:val="22"/>
                <w:szCs w:val="22"/>
              </w:rPr>
              <w:t>Deviation</w:t>
            </w:r>
          </w:p>
        </w:tc>
      </w:tr>
      <w:tr w:rsidR="005C0E76" w:rsidRPr="00E260BC" w14:paraId="4D7AB153" w14:textId="77777777" w:rsidTr="00794DC6">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7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C87CC1A" w14:textId="77777777" w:rsidR="005C0E76" w:rsidRPr="00E260BC" w:rsidRDefault="005C0E76" w:rsidP="00794DC6">
            <w:pPr>
              <w:rPr>
                <w:sz w:val="22"/>
                <w:szCs w:val="22"/>
              </w:rPr>
            </w:pPr>
            <w:r w:rsidRPr="00E260BC">
              <w:rPr>
                <w:sz w:val="22"/>
                <w:szCs w:val="22"/>
              </w:rPr>
              <w:t>West</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0ADE8ED" w14:textId="77777777" w:rsidR="005C0E76" w:rsidRPr="00E260BC" w:rsidRDefault="005C0E76" w:rsidP="00794DC6">
            <w:pPr>
              <w:jc w:val="center"/>
              <w:cnfStyle w:val="000000100000" w:firstRow="0" w:lastRow="0" w:firstColumn="0" w:lastColumn="0" w:oddVBand="0" w:evenVBand="0" w:oddHBand="1" w:evenHBand="0" w:firstRowFirstColumn="0" w:firstRowLastColumn="0" w:lastRowFirstColumn="0" w:lastRowLastColumn="0"/>
              <w:rPr>
                <w:sz w:val="22"/>
                <w:szCs w:val="22"/>
              </w:rPr>
            </w:pPr>
            <w:r w:rsidRPr="00E260BC">
              <w:rPr>
                <w:sz w:val="22"/>
                <w:szCs w:val="22"/>
              </w:rPr>
              <w:t>675</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ACD79A7" w14:textId="77777777" w:rsidR="005C0E76" w:rsidRPr="00E260BC" w:rsidRDefault="005C0E76" w:rsidP="00794DC6">
            <w:pPr>
              <w:jc w:val="center"/>
              <w:cnfStyle w:val="000000100000" w:firstRow="0" w:lastRow="0" w:firstColumn="0" w:lastColumn="0" w:oddVBand="0" w:evenVBand="0" w:oddHBand="1" w:evenHBand="0" w:firstRowFirstColumn="0" w:firstRowLastColumn="0" w:lastRowFirstColumn="0" w:lastRowLastColumn="0"/>
              <w:rPr>
                <w:sz w:val="22"/>
                <w:szCs w:val="22"/>
              </w:rPr>
            </w:pPr>
            <w:r w:rsidRPr="00E260BC">
              <w:rPr>
                <w:sz w:val="22"/>
                <w:szCs w:val="22"/>
              </w:rPr>
              <w:t>3</w:t>
            </w:r>
          </w:p>
        </w:tc>
        <w:tc>
          <w:tcPr>
            <w:tcW w:w="19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37C0E64B" w14:textId="77777777" w:rsidR="005C0E76" w:rsidRPr="00E260BC" w:rsidRDefault="005C0E76" w:rsidP="00794DC6">
            <w:pPr>
              <w:jc w:val="center"/>
              <w:cnfStyle w:val="000000100000" w:firstRow="0" w:lastRow="0" w:firstColumn="0" w:lastColumn="0" w:oddVBand="0" w:evenVBand="0" w:oddHBand="1" w:evenHBand="0" w:firstRowFirstColumn="0" w:firstRowLastColumn="0" w:lastRowFirstColumn="0" w:lastRowLastColumn="0"/>
              <w:rPr>
                <w:sz w:val="22"/>
                <w:szCs w:val="22"/>
              </w:rPr>
            </w:pPr>
            <w:r w:rsidRPr="00E260BC">
              <w:rPr>
                <w:sz w:val="22"/>
                <w:szCs w:val="22"/>
              </w:rPr>
              <w:t>1:225</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E4F9100" w14:textId="77777777" w:rsidR="005C0E76" w:rsidRPr="00E260BC" w:rsidRDefault="00585FED" w:rsidP="00794DC6">
            <w:pPr>
              <w:jc w:val="center"/>
              <w:cnfStyle w:val="000000100000" w:firstRow="0" w:lastRow="0" w:firstColumn="0" w:lastColumn="0" w:oddVBand="0" w:evenVBand="0" w:oddHBand="1" w:evenHBand="0" w:firstRowFirstColumn="0" w:firstRowLastColumn="0" w:lastRowFirstColumn="0" w:lastRowLastColumn="0"/>
              <w:rPr>
                <w:sz w:val="22"/>
                <w:szCs w:val="22"/>
              </w:rPr>
            </w:pPr>
            <w:r w:rsidRPr="00E260BC">
              <w:rPr>
                <w:sz w:val="22"/>
                <w:szCs w:val="22"/>
              </w:rPr>
              <w:t>+</w:t>
            </w:r>
            <w:r w:rsidR="005C0E76" w:rsidRPr="00E260BC">
              <w:rPr>
                <w:sz w:val="22"/>
                <w:szCs w:val="22"/>
              </w:rPr>
              <w:t>21.</w:t>
            </w:r>
            <w:r w:rsidR="003E6DDD" w:rsidRPr="00E260BC">
              <w:rPr>
                <w:sz w:val="22"/>
                <w:szCs w:val="22"/>
              </w:rPr>
              <w:t>47</w:t>
            </w:r>
            <w:r w:rsidR="005C0E76" w:rsidRPr="00E260BC">
              <w:rPr>
                <w:sz w:val="22"/>
                <w:szCs w:val="22"/>
              </w:rPr>
              <w:t>%</w:t>
            </w:r>
          </w:p>
        </w:tc>
      </w:tr>
      <w:tr w:rsidR="005C0E76" w:rsidRPr="00E260BC" w14:paraId="5E6C60C7" w14:textId="77777777" w:rsidTr="00794DC6">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7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6F18E99" w14:textId="77777777" w:rsidR="005C0E76" w:rsidRPr="00E260BC" w:rsidRDefault="005C0E76" w:rsidP="00794DC6">
            <w:pPr>
              <w:rPr>
                <w:sz w:val="22"/>
                <w:szCs w:val="22"/>
              </w:rPr>
            </w:pPr>
            <w:r w:rsidRPr="00E260BC">
              <w:rPr>
                <w:sz w:val="22"/>
                <w:szCs w:val="22"/>
              </w:rPr>
              <w:t>Central</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BF86E6E" w14:textId="77777777" w:rsidR="005C0E76" w:rsidRPr="00E260BC" w:rsidRDefault="005C0E76" w:rsidP="00794DC6">
            <w:pPr>
              <w:jc w:val="center"/>
              <w:cnfStyle w:val="000000010000" w:firstRow="0" w:lastRow="0" w:firstColumn="0" w:lastColumn="0" w:oddVBand="0" w:evenVBand="0" w:oddHBand="0" w:evenHBand="1" w:firstRowFirstColumn="0" w:firstRowLastColumn="0" w:lastRowFirstColumn="0" w:lastRowLastColumn="0"/>
              <w:rPr>
                <w:sz w:val="22"/>
                <w:szCs w:val="22"/>
              </w:rPr>
            </w:pPr>
            <w:r w:rsidRPr="00E260BC">
              <w:rPr>
                <w:sz w:val="22"/>
                <w:szCs w:val="22"/>
              </w:rPr>
              <w:t>513</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4B14CB2" w14:textId="77777777" w:rsidR="005C0E76" w:rsidRPr="00E260BC" w:rsidRDefault="005C0E76" w:rsidP="00794DC6">
            <w:pPr>
              <w:jc w:val="center"/>
              <w:cnfStyle w:val="000000010000" w:firstRow="0" w:lastRow="0" w:firstColumn="0" w:lastColumn="0" w:oddVBand="0" w:evenVBand="0" w:oddHBand="0" w:evenHBand="1" w:firstRowFirstColumn="0" w:firstRowLastColumn="0" w:lastRowFirstColumn="0" w:lastRowLastColumn="0"/>
              <w:rPr>
                <w:sz w:val="22"/>
                <w:szCs w:val="22"/>
              </w:rPr>
            </w:pPr>
            <w:r w:rsidRPr="00E260BC">
              <w:rPr>
                <w:sz w:val="22"/>
                <w:szCs w:val="22"/>
              </w:rPr>
              <w:t>3</w:t>
            </w:r>
          </w:p>
        </w:tc>
        <w:tc>
          <w:tcPr>
            <w:tcW w:w="19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0D84798" w14:textId="77777777" w:rsidR="005C0E76" w:rsidRPr="00E260BC" w:rsidRDefault="005C0E76" w:rsidP="00794DC6">
            <w:pPr>
              <w:jc w:val="center"/>
              <w:cnfStyle w:val="000000010000" w:firstRow="0" w:lastRow="0" w:firstColumn="0" w:lastColumn="0" w:oddVBand="0" w:evenVBand="0" w:oddHBand="0" w:evenHBand="1" w:firstRowFirstColumn="0" w:firstRowLastColumn="0" w:lastRowFirstColumn="0" w:lastRowLastColumn="0"/>
              <w:rPr>
                <w:sz w:val="22"/>
                <w:szCs w:val="22"/>
              </w:rPr>
            </w:pPr>
            <w:r w:rsidRPr="00E260BC">
              <w:rPr>
                <w:sz w:val="22"/>
                <w:szCs w:val="22"/>
              </w:rPr>
              <w:t>1:171</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43F60AC" w14:textId="77777777" w:rsidR="005C0E76" w:rsidRPr="00E260BC" w:rsidRDefault="00585FED" w:rsidP="00794DC6">
            <w:pPr>
              <w:jc w:val="center"/>
              <w:cnfStyle w:val="000000010000" w:firstRow="0" w:lastRow="0" w:firstColumn="0" w:lastColumn="0" w:oddVBand="0" w:evenVBand="0" w:oddHBand="0" w:evenHBand="1" w:firstRowFirstColumn="0" w:firstRowLastColumn="0" w:lastRowFirstColumn="0" w:lastRowLastColumn="0"/>
              <w:rPr>
                <w:sz w:val="22"/>
                <w:szCs w:val="22"/>
              </w:rPr>
            </w:pPr>
            <w:r w:rsidRPr="00E260BC">
              <w:rPr>
                <w:sz w:val="22"/>
                <w:szCs w:val="22"/>
              </w:rPr>
              <w:t>+</w:t>
            </w:r>
            <w:r w:rsidR="005C0E76" w:rsidRPr="00E260BC">
              <w:rPr>
                <w:sz w:val="22"/>
                <w:szCs w:val="22"/>
              </w:rPr>
              <w:t>40.</w:t>
            </w:r>
            <w:r w:rsidR="003E6DDD" w:rsidRPr="00E260BC">
              <w:rPr>
                <w:sz w:val="22"/>
                <w:szCs w:val="22"/>
              </w:rPr>
              <w:t>3</w:t>
            </w:r>
            <w:r w:rsidR="005C0E76" w:rsidRPr="00E260BC">
              <w:rPr>
                <w:sz w:val="22"/>
                <w:szCs w:val="22"/>
              </w:rPr>
              <w:t>1%</w:t>
            </w:r>
          </w:p>
        </w:tc>
      </w:tr>
      <w:tr w:rsidR="005C0E76" w:rsidRPr="00E260BC" w14:paraId="72ADFF66" w14:textId="77777777" w:rsidTr="00794DC6">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7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EC99844" w14:textId="77777777" w:rsidR="005C0E76" w:rsidRPr="00E260BC" w:rsidRDefault="005C0E76" w:rsidP="00794DC6">
            <w:pPr>
              <w:rPr>
                <w:sz w:val="22"/>
                <w:szCs w:val="22"/>
              </w:rPr>
            </w:pPr>
            <w:r w:rsidRPr="00E260BC">
              <w:rPr>
                <w:sz w:val="22"/>
                <w:szCs w:val="22"/>
              </w:rPr>
              <w:t>East</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6E37113" w14:textId="77777777" w:rsidR="005C0E76" w:rsidRPr="00E260BC" w:rsidRDefault="005C0E76" w:rsidP="00794DC6">
            <w:pPr>
              <w:jc w:val="center"/>
              <w:cnfStyle w:val="000000100000" w:firstRow="0" w:lastRow="0" w:firstColumn="0" w:lastColumn="0" w:oddVBand="0" w:evenVBand="0" w:oddHBand="1" w:evenHBand="0" w:firstRowFirstColumn="0" w:firstRowLastColumn="0" w:lastRowFirstColumn="0" w:lastRowLastColumn="0"/>
              <w:rPr>
                <w:sz w:val="22"/>
                <w:szCs w:val="22"/>
              </w:rPr>
            </w:pPr>
            <w:r w:rsidRPr="00E260BC">
              <w:rPr>
                <w:sz w:val="22"/>
                <w:szCs w:val="22"/>
              </w:rPr>
              <w:t>450</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E75AFDC" w14:textId="77777777" w:rsidR="005C0E76" w:rsidRPr="00E260BC" w:rsidRDefault="005C0E76" w:rsidP="00794DC6">
            <w:pPr>
              <w:jc w:val="center"/>
              <w:cnfStyle w:val="000000100000" w:firstRow="0" w:lastRow="0" w:firstColumn="0" w:lastColumn="0" w:oddVBand="0" w:evenVBand="0" w:oddHBand="1" w:evenHBand="0" w:firstRowFirstColumn="0" w:firstRowLastColumn="0" w:lastRowFirstColumn="0" w:lastRowLastColumn="0"/>
              <w:rPr>
                <w:sz w:val="22"/>
                <w:szCs w:val="22"/>
              </w:rPr>
            </w:pPr>
            <w:r w:rsidRPr="00E260BC">
              <w:rPr>
                <w:sz w:val="22"/>
                <w:szCs w:val="22"/>
              </w:rPr>
              <w:t>3</w:t>
            </w:r>
          </w:p>
        </w:tc>
        <w:tc>
          <w:tcPr>
            <w:tcW w:w="19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3E8491C" w14:textId="77777777" w:rsidR="005C0E76" w:rsidRPr="00E260BC" w:rsidRDefault="005C0E76" w:rsidP="00794DC6">
            <w:pPr>
              <w:jc w:val="center"/>
              <w:cnfStyle w:val="000000100000" w:firstRow="0" w:lastRow="0" w:firstColumn="0" w:lastColumn="0" w:oddVBand="0" w:evenVBand="0" w:oddHBand="1" w:evenHBand="0" w:firstRowFirstColumn="0" w:firstRowLastColumn="0" w:lastRowFirstColumn="0" w:lastRowLastColumn="0"/>
              <w:rPr>
                <w:sz w:val="22"/>
                <w:szCs w:val="22"/>
              </w:rPr>
            </w:pPr>
            <w:r w:rsidRPr="00E260BC">
              <w:rPr>
                <w:sz w:val="22"/>
                <w:szCs w:val="22"/>
              </w:rPr>
              <w:t>1:150</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3149AE3C" w14:textId="77777777" w:rsidR="005C0E76" w:rsidRPr="00E260BC" w:rsidRDefault="00585FED" w:rsidP="00794DC6">
            <w:pPr>
              <w:jc w:val="center"/>
              <w:cnfStyle w:val="000000100000" w:firstRow="0" w:lastRow="0" w:firstColumn="0" w:lastColumn="0" w:oddVBand="0" w:evenVBand="0" w:oddHBand="1" w:evenHBand="0" w:firstRowFirstColumn="0" w:firstRowLastColumn="0" w:lastRowFirstColumn="0" w:lastRowLastColumn="0"/>
              <w:rPr>
                <w:sz w:val="22"/>
                <w:szCs w:val="22"/>
              </w:rPr>
            </w:pPr>
            <w:r w:rsidRPr="00E260BC">
              <w:rPr>
                <w:sz w:val="22"/>
                <w:szCs w:val="22"/>
              </w:rPr>
              <w:t>+</w:t>
            </w:r>
            <w:r w:rsidR="005C0E76" w:rsidRPr="00E260BC">
              <w:rPr>
                <w:sz w:val="22"/>
                <w:szCs w:val="22"/>
              </w:rPr>
              <w:t>47.</w:t>
            </w:r>
            <w:r w:rsidR="003E6DDD" w:rsidRPr="00E260BC">
              <w:rPr>
                <w:sz w:val="22"/>
                <w:szCs w:val="22"/>
              </w:rPr>
              <w:t>64</w:t>
            </w:r>
            <w:r w:rsidR="005C0E76" w:rsidRPr="00E260BC">
              <w:rPr>
                <w:sz w:val="22"/>
                <w:szCs w:val="22"/>
              </w:rPr>
              <w:t>%</w:t>
            </w:r>
          </w:p>
        </w:tc>
      </w:tr>
      <w:tr w:rsidR="005C0E76" w:rsidRPr="00E260BC" w14:paraId="6A320FAF" w14:textId="77777777" w:rsidTr="00794DC6">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7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82BD076" w14:textId="77777777" w:rsidR="005C0E76" w:rsidRPr="00E260BC" w:rsidRDefault="005C0E76" w:rsidP="00794DC6">
            <w:pPr>
              <w:rPr>
                <w:sz w:val="22"/>
                <w:szCs w:val="22"/>
              </w:rPr>
            </w:pPr>
            <w:r w:rsidRPr="00E260BC">
              <w:rPr>
                <w:sz w:val="22"/>
                <w:szCs w:val="22"/>
              </w:rPr>
              <w:t>South</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63E901A0" w14:textId="77777777" w:rsidR="005C0E76" w:rsidRPr="00E260BC" w:rsidRDefault="005C0E76" w:rsidP="00794DC6">
            <w:pPr>
              <w:jc w:val="center"/>
              <w:cnfStyle w:val="000000010000" w:firstRow="0" w:lastRow="0" w:firstColumn="0" w:lastColumn="0" w:oddVBand="0" w:evenVBand="0" w:oddHBand="0" w:evenHBand="1" w:firstRowFirstColumn="0" w:firstRowLastColumn="0" w:lastRowFirstColumn="0" w:lastRowLastColumn="0"/>
              <w:rPr>
                <w:sz w:val="22"/>
                <w:szCs w:val="22"/>
              </w:rPr>
            </w:pPr>
            <w:r w:rsidRPr="00E260BC">
              <w:rPr>
                <w:sz w:val="22"/>
                <w:szCs w:val="22"/>
              </w:rPr>
              <w:t>1,800</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7CF05141" w14:textId="77777777" w:rsidR="005C0E76" w:rsidRPr="00E260BC" w:rsidRDefault="005C0E76" w:rsidP="00794DC6">
            <w:pPr>
              <w:jc w:val="center"/>
              <w:cnfStyle w:val="000000010000" w:firstRow="0" w:lastRow="0" w:firstColumn="0" w:lastColumn="0" w:oddVBand="0" w:evenVBand="0" w:oddHBand="0" w:evenHBand="1" w:firstRowFirstColumn="0" w:firstRowLastColumn="0" w:lastRowFirstColumn="0" w:lastRowLastColumn="0"/>
              <w:rPr>
                <w:sz w:val="22"/>
                <w:szCs w:val="22"/>
              </w:rPr>
            </w:pPr>
            <w:r w:rsidRPr="00E260BC">
              <w:rPr>
                <w:sz w:val="22"/>
                <w:szCs w:val="22"/>
              </w:rPr>
              <w:t>3</w:t>
            </w:r>
          </w:p>
        </w:tc>
        <w:tc>
          <w:tcPr>
            <w:tcW w:w="19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A6A2DAA" w14:textId="77777777" w:rsidR="005C0E76" w:rsidRPr="00E260BC" w:rsidRDefault="005C0E76" w:rsidP="00794DC6">
            <w:pPr>
              <w:jc w:val="center"/>
              <w:cnfStyle w:val="000000010000" w:firstRow="0" w:lastRow="0" w:firstColumn="0" w:lastColumn="0" w:oddVBand="0" w:evenVBand="0" w:oddHBand="0" w:evenHBand="1" w:firstRowFirstColumn="0" w:firstRowLastColumn="0" w:lastRowFirstColumn="0" w:lastRowLastColumn="0"/>
              <w:rPr>
                <w:sz w:val="22"/>
                <w:szCs w:val="22"/>
              </w:rPr>
            </w:pPr>
            <w:r w:rsidRPr="00E260BC">
              <w:rPr>
                <w:sz w:val="22"/>
                <w:szCs w:val="22"/>
              </w:rPr>
              <w:t>1:600</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666A0C2" w14:textId="77777777" w:rsidR="005C0E76" w:rsidRPr="00E260BC" w:rsidRDefault="005C0E76" w:rsidP="00794DC6">
            <w:pPr>
              <w:jc w:val="center"/>
              <w:cnfStyle w:val="000000010000" w:firstRow="0" w:lastRow="0" w:firstColumn="0" w:lastColumn="0" w:oddVBand="0" w:evenVBand="0" w:oddHBand="0" w:evenHBand="1" w:firstRowFirstColumn="0" w:firstRowLastColumn="0" w:lastRowFirstColumn="0" w:lastRowLastColumn="0"/>
              <w:rPr>
                <w:sz w:val="22"/>
                <w:szCs w:val="22"/>
              </w:rPr>
            </w:pPr>
            <w:r w:rsidRPr="00E260BC">
              <w:rPr>
                <w:sz w:val="22"/>
                <w:szCs w:val="22"/>
              </w:rPr>
              <w:t>-109.80%</w:t>
            </w:r>
          </w:p>
        </w:tc>
      </w:tr>
      <w:tr w:rsidR="005C0E76" w:rsidRPr="00E260BC" w14:paraId="4972D32E" w14:textId="77777777" w:rsidTr="00794DC6">
        <w:trPr>
          <w:cnfStyle w:val="010000000000" w:firstRow="0" w:lastRow="1"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7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D90AB48" w14:textId="77777777" w:rsidR="005C0E76" w:rsidRPr="00E260BC" w:rsidRDefault="005C0E76" w:rsidP="00794DC6">
            <w:pPr>
              <w:jc w:val="left"/>
              <w:rPr>
                <w:sz w:val="22"/>
                <w:szCs w:val="22"/>
              </w:rPr>
            </w:pPr>
            <w:r w:rsidRPr="00E260BC">
              <w:rPr>
                <w:sz w:val="22"/>
                <w:szCs w:val="22"/>
              </w:rPr>
              <w:t>Total</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207A28D" w14:textId="77777777" w:rsidR="005C0E76" w:rsidRPr="00E260BC" w:rsidRDefault="005C0E76" w:rsidP="00794DC6">
            <w:pPr>
              <w:jc w:val="center"/>
              <w:cnfStyle w:val="010000000000" w:firstRow="0" w:lastRow="1" w:firstColumn="0" w:lastColumn="0" w:oddVBand="0" w:evenVBand="0" w:oddHBand="0" w:evenHBand="0" w:firstRowFirstColumn="0" w:firstRowLastColumn="0" w:lastRowFirstColumn="0" w:lastRowLastColumn="0"/>
              <w:rPr>
                <w:sz w:val="22"/>
                <w:szCs w:val="22"/>
              </w:rPr>
            </w:pPr>
            <w:r w:rsidRPr="00E260BC">
              <w:rPr>
                <w:sz w:val="22"/>
                <w:szCs w:val="22"/>
              </w:rPr>
              <w:t>3,438</w:t>
            </w:r>
          </w:p>
        </w:tc>
        <w:tc>
          <w:tcPr>
            <w:tcW w:w="175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09F3DA4F" w14:textId="77777777" w:rsidR="005C0E76" w:rsidRPr="00E260BC" w:rsidRDefault="005C0E76" w:rsidP="00794DC6">
            <w:pPr>
              <w:jc w:val="center"/>
              <w:cnfStyle w:val="010000000000" w:firstRow="0" w:lastRow="1" w:firstColumn="0" w:lastColumn="0" w:oddVBand="0" w:evenVBand="0" w:oddHBand="0" w:evenHBand="0" w:firstRowFirstColumn="0" w:firstRowLastColumn="0" w:lastRowFirstColumn="0" w:lastRowLastColumn="0"/>
              <w:rPr>
                <w:sz w:val="22"/>
                <w:szCs w:val="22"/>
              </w:rPr>
            </w:pPr>
            <w:r w:rsidRPr="00E260BC">
              <w:rPr>
                <w:sz w:val="22"/>
                <w:szCs w:val="22"/>
              </w:rPr>
              <w:t>12</w:t>
            </w:r>
          </w:p>
        </w:tc>
        <w:tc>
          <w:tcPr>
            <w:tcW w:w="1957"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6B0ACF6E" w14:textId="77777777" w:rsidR="005C0E76" w:rsidRPr="00E260BC" w:rsidRDefault="005C0E76" w:rsidP="00DF3875">
            <w:pPr>
              <w:jc w:val="center"/>
              <w:cnfStyle w:val="010000000000" w:firstRow="0" w:lastRow="1" w:firstColumn="0" w:lastColumn="0" w:oddVBand="0" w:evenVBand="0" w:oddHBand="0" w:evenHBand="0" w:firstRowFirstColumn="0" w:firstRowLastColumn="0" w:lastRowFirstColumn="0" w:lastRowLastColumn="0"/>
              <w:rPr>
                <w:sz w:val="22"/>
                <w:szCs w:val="22"/>
              </w:rPr>
            </w:pPr>
            <w:r w:rsidRPr="00E260BC">
              <w:rPr>
                <w:sz w:val="22"/>
                <w:szCs w:val="22"/>
              </w:rPr>
              <w:t>1:28</w:t>
            </w:r>
            <w:r w:rsidR="00DF3875" w:rsidRPr="00E260BC">
              <w:rPr>
                <w:sz w:val="22"/>
                <w:szCs w:val="22"/>
              </w:rPr>
              <w:t>7</w:t>
            </w:r>
          </w:p>
        </w:tc>
        <w:tc>
          <w:tcPr>
            <w:tcW w:w="170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8C49AC9" w14:textId="6CED9996" w:rsidR="005C0E76" w:rsidRPr="00E260BC" w:rsidRDefault="005C0E76" w:rsidP="000B7617">
            <w:pPr>
              <w:jc w:val="center"/>
              <w:cnfStyle w:val="010000000000" w:firstRow="0" w:lastRow="1" w:firstColumn="0" w:lastColumn="0" w:oddVBand="0" w:evenVBand="0" w:oddHBand="0" w:evenHBand="0" w:firstRowFirstColumn="0" w:firstRowLastColumn="0" w:lastRowFirstColumn="0" w:lastRowLastColumn="0"/>
              <w:rPr>
                <w:b w:val="0"/>
                <w:sz w:val="22"/>
                <w:szCs w:val="22"/>
              </w:rPr>
            </w:pPr>
            <w:r w:rsidRPr="00E260BC">
              <w:rPr>
                <w:b w:val="0"/>
                <w:sz w:val="22"/>
                <w:szCs w:val="22"/>
              </w:rPr>
              <w:t xml:space="preserve">Not </w:t>
            </w:r>
            <w:r w:rsidR="000B7617" w:rsidRPr="00E260BC">
              <w:rPr>
                <w:b w:val="0"/>
                <w:sz w:val="22"/>
                <w:szCs w:val="22"/>
              </w:rPr>
              <w:t>a</w:t>
            </w:r>
            <w:r w:rsidRPr="00E260BC">
              <w:rPr>
                <w:b w:val="0"/>
                <w:sz w:val="22"/>
                <w:szCs w:val="22"/>
              </w:rPr>
              <w:t>pplicable</w:t>
            </w:r>
          </w:p>
        </w:tc>
      </w:tr>
    </w:tbl>
    <w:p w14:paraId="551C7476" w14:textId="58F643D7" w:rsidR="005C0E76" w:rsidRPr="00E260BC" w:rsidRDefault="005C0E76" w:rsidP="00794DC6">
      <w:pPr>
        <w:pStyle w:val="BodyText"/>
        <w:spacing w:before="120" w:after="120"/>
      </w:pPr>
      <w:r w:rsidRPr="00E260BC">
        <w:t>The % ratio deviation gives a clear indication of the % difference between the average councillor</w:t>
      </w:r>
      <w:r w:rsidR="007B3006">
        <w:t xml:space="preserve"> to </w:t>
      </w:r>
      <w:r w:rsidRPr="00E260BC">
        <w:t>elector ratio for the whole local government and the councillor</w:t>
      </w:r>
      <w:r w:rsidR="007B3006">
        <w:t xml:space="preserve"> to </w:t>
      </w:r>
      <w:r w:rsidRPr="00E260BC">
        <w:t>elector ratio for each ward.</w:t>
      </w:r>
    </w:p>
    <w:p w14:paraId="3FACAA29" w14:textId="1AE321FE" w:rsidR="00C375A4" w:rsidRPr="00E260BC" w:rsidRDefault="005C0E76" w:rsidP="003E6DDD">
      <w:pPr>
        <w:pStyle w:val="BodyText"/>
        <w:spacing w:before="120" w:after="120"/>
      </w:pPr>
      <w:proofErr w:type="gramStart"/>
      <w:r w:rsidRPr="00E260BC">
        <w:t>It can be seen that there</w:t>
      </w:r>
      <w:proofErr w:type="gramEnd"/>
      <w:r w:rsidRPr="00E260BC">
        <w:t xml:space="preserve"> is a significant imbalance in representation across the Shire with the West, Central and East Wards being over</w:t>
      </w:r>
      <w:r w:rsidR="00DC686F">
        <w:t>-</w:t>
      </w:r>
      <w:r w:rsidRPr="00E260BC">
        <w:t>represented and the South Ward being under</w:t>
      </w:r>
      <w:r w:rsidR="00DC686F">
        <w:t>-</w:t>
      </w:r>
      <w:r w:rsidRPr="00E260BC">
        <w:t xml:space="preserve">represented. A balanced representation would be reflected in the % ratio deviation being within plus or minus 10%. </w:t>
      </w:r>
    </w:p>
    <w:p w14:paraId="5E08B1D2" w14:textId="77777777" w:rsidR="005C0E76" w:rsidRPr="00E260BC" w:rsidRDefault="005C0E76" w:rsidP="0054085F">
      <w:pPr>
        <w:pStyle w:val="BodyText"/>
        <w:spacing w:before="120" w:after="120"/>
        <w:rPr>
          <w:sz w:val="26"/>
          <w:szCs w:val="26"/>
        </w:rPr>
      </w:pPr>
      <w:r w:rsidRPr="00E260BC">
        <w:t xml:space="preserve">A map showing the ward boundaries is </w:t>
      </w:r>
      <w:r w:rsidR="00794DC6" w:rsidRPr="00E260BC">
        <w:t xml:space="preserve">also </w:t>
      </w:r>
      <w:r w:rsidRPr="00E260BC">
        <w:t>attached.</w:t>
      </w:r>
    </w:p>
    <w:p w14:paraId="0E9AB7B5" w14:textId="0B31FA5B" w:rsidR="005C0E76" w:rsidRPr="00E260BC" w:rsidRDefault="005C0E76" w:rsidP="001810CB">
      <w:pPr>
        <w:pStyle w:val="Heading4"/>
        <w:spacing w:before="120" w:after="120"/>
      </w:pPr>
      <w:bookmarkStart w:id="9" w:name="_Toc371324955"/>
      <w:bookmarkStart w:id="10" w:name="_Toc371329571"/>
      <w:bookmarkStart w:id="11" w:name="_Toc374008358"/>
      <w:r w:rsidRPr="00E260BC">
        <w:t>Review process</w:t>
      </w:r>
      <w:bookmarkEnd w:id="9"/>
      <w:bookmarkEnd w:id="10"/>
      <w:bookmarkEnd w:id="11"/>
    </w:p>
    <w:p w14:paraId="60865C3D" w14:textId="77777777" w:rsidR="005C0E76" w:rsidRPr="00E260BC" w:rsidRDefault="005C0E76" w:rsidP="001810CB">
      <w:pPr>
        <w:pStyle w:val="List"/>
        <w:spacing w:after="120" w:line="276" w:lineRule="auto"/>
        <w:rPr>
          <w:spacing w:val="0"/>
        </w:rPr>
      </w:pPr>
      <w:r w:rsidRPr="00E260BC">
        <w:rPr>
          <w:spacing w:val="0"/>
        </w:rPr>
        <w:t xml:space="preserve">The review process involves </w:t>
      </w:r>
      <w:proofErr w:type="gramStart"/>
      <w:r w:rsidRPr="00E260BC">
        <w:rPr>
          <w:spacing w:val="0"/>
        </w:rPr>
        <w:t>a number of</w:t>
      </w:r>
      <w:proofErr w:type="gramEnd"/>
      <w:r w:rsidRPr="00E260BC">
        <w:rPr>
          <w:spacing w:val="0"/>
        </w:rPr>
        <w:t xml:space="preserve"> steps:</w:t>
      </w:r>
    </w:p>
    <w:p w14:paraId="1D8D86ED" w14:textId="50BF7D81" w:rsidR="005C0E76" w:rsidRPr="00E260BC" w:rsidRDefault="005C0E76" w:rsidP="00C06C18">
      <w:pPr>
        <w:pStyle w:val="List"/>
        <w:numPr>
          <w:ilvl w:val="0"/>
          <w:numId w:val="39"/>
        </w:numPr>
        <w:spacing w:after="120" w:line="276" w:lineRule="auto"/>
        <w:ind w:left="709" w:hanging="425"/>
        <w:rPr>
          <w:spacing w:val="0"/>
        </w:rPr>
      </w:pPr>
      <w:r w:rsidRPr="00E260BC">
        <w:rPr>
          <w:spacing w:val="0"/>
        </w:rPr>
        <w:t>The council resolves to undertake the review</w:t>
      </w:r>
    </w:p>
    <w:p w14:paraId="597DE1C0" w14:textId="56BA98DA" w:rsidR="005C0E76" w:rsidRPr="00E260BC" w:rsidRDefault="005C0E76" w:rsidP="00C06C18">
      <w:pPr>
        <w:pStyle w:val="List"/>
        <w:numPr>
          <w:ilvl w:val="0"/>
          <w:numId w:val="39"/>
        </w:numPr>
        <w:spacing w:after="120" w:line="276" w:lineRule="auto"/>
        <w:ind w:left="709" w:hanging="425"/>
        <w:rPr>
          <w:spacing w:val="0"/>
        </w:rPr>
      </w:pPr>
      <w:r w:rsidRPr="00E260BC">
        <w:rPr>
          <w:spacing w:val="0"/>
        </w:rPr>
        <w:t>Public submission period opens</w:t>
      </w:r>
      <w:r w:rsidR="00C06C18">
        <w:rPr>
          <w:spacing w:val="0"/>
        </w:rPr>
        <w:t xml:space="preserve"> (minimum six weeks)</w:t>
      </w:r>
    </w:p>
    <w:p w14:paraId="4D4A70AB" w14:textId="3855468F" w:rsidR="005C0E76" w:rsidRPr="00E260BC" w:rsidRDefault="005C0E76" w:rsidP="00C06C18">
      <w:pPr>
        <w:pStyle w:val="List"/>
        <w:numPr>
          <w:ilvl w:val="0"/>
          <w:numId w:val="39"/>
        </w:numPr>
        <w:spacing w:after="120" w:line="276" w:lineRule="auto"/>
        <w:ind w:left="709" w:hanging="425"/>
        <w:rPr>
          <w:spacing w:val="0"/>
        </w:rPr>
      </w:pPr>
      <w:r w:rsidRPr="00E260BC">
        <w:rPr>
          <w:spacing w:val="0"/>
        </w:rPr>
        <w:t>Information provided to the community for dis</w:t>
      </w:r>
      <w:r w:rsidR="00C375A4" w:rsidRPr="00E260BC">
        <w:rPr>
          <w:spacing w:val="0"/>
        </w:rPr>
        <w:t>cussion</w:t>
      </w:r>
    </w:p>
    <w:p w14:paraId="3BD13BDE" w14:textId="6F56AA6D" w:rsidR="005C0E76" w:rsidRPr="00E260BC" w:rsidRDefault="005C0E76" w:rsidP="00C06C18">
      <w:pPr>
        <w:pStyle w:val="List"/>
        <w:numPr>
          <w:ilvl w:val="0"/>
          <w:numId w:val="39"/>
        </w:numPr>
        <w:spacing w:after="120" w:line="276" w:lineRule="auto"/>
        <w:ind w:left="709" w:hanging="425"/>
        <w:rPr>
          <w:spacing w:val="0"/>
        </w:rPr>
      </w:pPr>
      <w:r w:rsidRPr="00E260BC">
        <w:rPr>
          <w:spacing w:val="0"/>
        </w:rPr>
        <w:t>Public submission period clos</w:t>
      </w:r>
      <w:r w:rsidR="00C375A4" w:rsidRPr="00E260BC">
        <w:rPr>
          <w:spacing w:val="0"/>
        </w:rPr>
        <w:t>es</w:t>
      </w:r>
    </w:p>
    <w:p w14:paraId="64F29521" w14:textId="47850C79" w:rsidR="005C0E76" w:rsidRPr="00E260BC" w:rsidRDefault="005C0E76" w:rsidP="00C06C18">
      <w:pPr>
        <w:pStyle w:val="List"/>
        <w:numPr>
          <w:ilvl w:val="0"/>
          <w:numId w:val="39"/>
        </w:numPr>
        <w:spacing w:after="120" w:line="276" w:lineRule="auto"/>
        <w:ind w:left="709" w:hanging="425"/>
        <w:rPr>
          <w:spacing w:val="0"/>
        </w:rPr>
      </w:pPr>
      <w:r w:rsidRPr="00E260BC">
        <w:rPr>
          <w:spacing w:val="0"/>
        </w:rPr>
        <w:t xml:space="preserve">The </w:t>
      </w:r>
      <w:r w:rsidR="00304CE6">
        <w:rPr>
          <w:spacing w:val="0"/>
        </w:rPr>
        <w:t>c</w:t>
      </w:r>
      <w:r w:rsidRPr="00E260BC">
        <w:rPr>
          <w:spacing w:val="0"/>
        </w:rPr>
        <w:t xml:space="preserve">ouncil considers all submissions and relevant factors and </w:t>
      </w:r>
      <w:proofErr w:type="gramStart"/>
      <w:r w:rsidRPr="00E260BC">
        <w:rPr>
          <w:spacing w:val="0"/>
        </w:rPr>
        <w:t xml:space="preserve">makes </w:t>
      </w:r>
      <w:r w:rsidR="00C375A4" w:rsidRPr="00E260BC">
        <w:rPr>
          <w:spacing w:val="0"/>
        </w:rPr>
        <w:t>a decision</w:t>
      </w:r>
      <w:proofErr w:type="gramEnd"/>
    </w:p>
    <w:p w14:paraId="494FF8E4" w14:textId="660387A1" w:rsidR="005C0E76" w:rsidRPr="00E260BC" w:rsidRDefault="005C0E76" w:rsidP="00C06C18">
      <w:pPr>
        <w:pStyle w:val="List"/>
        <w:numPr>
          <w:ilvl w:val="0"/>
          <w:numId w:val="39"/>
        </w:numPr>
        <w:spacing w:after="120" w:line="276" w:lineRule="auto"/>
        <w:ind w:left="709" w:hanging="425"/>
        <w:rPr>
          <w:spacing w:val="0"/>
        </w:rPr>
      </w:pPr>
      <w:r w:rsidRPr="00E260BC">
        <w:rPr>
          <w:spacing w:val="0"/>
        </w:rPr>
        <w:t xml:space="preserve">The </w:t>
      </w:r>
      <w:r w:rsidR="00304CE6">
        <w:rPr>
          <w:spacing w:val="0"/>
        </w:rPr>
        <w:t>c</w:t>
      </w:r>
      <w:r w:rsidRPr="00E260BC">
        <w:rPr>
          <w:spacing w:val="0"/>
        </w:rPr>
        <w:t>ouncil submits a report to the Local Government Advisory Board (the B</w:t>
      </w:r>
      <w:r w:rsidR="00C375A4" w:rsidRPr="00E260BC">
        <w:rPr>
          <w:spacing w:val="0"/>
        </w:rPr>
        <w:t>oard) for its consideration</w:t>
      </w:r>
    </w:p>
    <w:p w14:paraId="1C0C1DDE" w14:textId="3BB06E2E" w:rsidR="005C0E76" w:rsidRPr="00E260BC" w:rsidRDefault="005C0E76" w:rsidP="00C06C18">
      <w:pPr>
        <w:pStyle w:val="List"/>
        <w:numPr>
          <w:ilvl w:val="0"/>
          <w:numId w:val="39"/>
        </w:numPr>
        <w:spacing w:after="120" w:line="276" w:lineRule="auto"/>
        <w:ind w:left="709" w:hanging="425"/>
        <w:rPr>
          <w:spacing w:val="0"/>
        </w:rPr>
      </w:pPr>
      <w:r w:rsidRPr="00E260BC">
        <w:rPr>
          <w:spacing w:val="0"/>
        </w:rPr>
        <w:t>If a change is proposed, the Board submits a recommendation to the Minister for Local Government (the Minister).</w:t>
      </w:r>
    </w:p>
    <w:p w14:paraId="17E29BBA" w14:textId="3116F846" w:rsidR="005C0E76" w:rsidRPr="00E260BC" w:rsidRDefault="005C0E76" w:rsidP="001810CB">
      <w:pPr>
        <w:pStyle w:val="BodyText"/>
        <w:spacing w:before="120" w:after="120"/>
      </w:pPr>
      <w:r w:rsidRPr="00E260BC">
        <w:t>Any changes approved by the Minister will be in place for the next ordinary election where possible.</w:t>
      </w:r>
    </w:p>
    <w:p w14:paraId="6B7CEC62" w14:textId="77777777" w:rsidR="005C0E76" w:rsidRPr="00E260BC" w:rsidRDefault="005C0E76" w:rsidP="001810CB">
      <w:pPr>
        <w:pStyle w:val="Heading4"/>
        <w:spacing w:before="120" w:after="120"/>
      </w:pPr>
      <w:bookmarkStart w:id="12" w:name="_Toc371324956"/>
      <w:bookmarkStart w:id="13" w:name="_Toc371329572"/>
      <w:bookmarkStart w:id="14" w:name="_Toc374008359"/>
      <w:r w:rsidRPr="00E260BC">
        <w:t>Factors to be considered</w:t>
      </w:r>
      <w:bookmarkEnd w:id="12"/>
      <w:bookmarkEnd w:id="13"/>
      <w:bookmarkEnd w:id="14"/>
    </w:p>
    <w:p w14:paraId="3285662F" w14:textId="77777777" w:rsidR="005C0E76" w:rsidRPr="00E260BC" w:rsidRDefault="005C0E76" w:rsidP="001810CB">
      <w:pPr>
        <w:pStyle w:val="BodyText"/>
        <w:spacing w:before="120" w:after="120"/>
      </w:pPr>
      <w:r w:rsidRPr="00E260BC">
        <w:t>When considering changes to wards and representation, Schedule 2.2 of the Act specifies</w:t>
      </w:r>
      <w:r w:rsidR="00C375A4" w:rsidRPr="00E260BC">
        <w:t xml:space="preserve"> five</w:t>
      </w:r>
      <w:r w:rsidRPr="00E260BC">
        <w:t xml:space="preserve"> factors that must be </w:t>
      </w:r>
      <w:proofErr w:type="gramStart"/>
      <w:r w:rsidRPr="00E260BC">
        <w:t>taken into account</w:t>
      </w:r>
      <w:proofErr w:type="gramEnd"/>
      <w:r w:rsidRPr="00E260BC">
        <w:t xml:space="preserve"> by a local government as part of the review process:</w:t>
      </w:r>
    </w:p>
    <w:p w14:paraId="42ADF935" w14:textId="77777777" w:rsidR="005C0E76" w:rsidRPr="00E260BC" w:rsidRDefault="005C0E76" w:rsidP="00C06C18">
      <w:pPr>
        <w:pStyle w:val="ListNumber2"/>
        <w:numPr>
          <w:ilvl w:val="0"/>
          <w:numId w:val="7"/>
        </w:numPr>
        <w:tabs>
          <w:tab w:val="clear" w:pos="643"/>
          <w:tab w:val="num" w:pos="709"/>
        </w:tabs>
        <w:spacing w:before="120" w:after="120"/>
        <w:ind w:left="426" w:hanging="142"/>
        <w:contextualSpacing w:val="0"/>
      </w:pPr>
      <w:r w:rsidRPr="00E260BC">
        <w:t>Community of interest</w:t>
      </w:r>
    </w:p>
    <w:p w14:paraId="273E41D1" w14:textId="77777777" w:rsidR="005C0E76" w:rsidRPr="00E260BC" w:rsidRDefault="005C0E76" w:rsidP="00C06C18">
      <w:pPr>
        <w:pStyle w:val="ListNumber2"/>
        <w:numPr>
          <w:ilvl w:val="0"/>
          <w:numId w:val="7"/>
        </w:numPr>
        <w:tabs>
          <w:tab w:val="clear" w:pos="643"/>
          <w:tab w:val="num" w:pos="709"/>
        </w:tabs>
        <w:spacing w:before="120" w:after="120"/>
        <w:ind w:left="426" w:hanging="142"/>
        <w:contextualSpacing w:val="0"/>
      </w:pPr>
      <w:r w:rsidRPr="00E260BC">
        <w:t>Physical and topographic featur</w:t>
      </w:r>
      <w:r w:rsidR="00C375A4" w:rsidRPr="00E260BC">
        <w:t>es</w:t>
      </w:r>
    </w:p>
    <w:p w14:paraId="1A6FC76B" w14:textId="77777777" w:rsidR="005C0E76" w:rsidRPr="00E260BC" w:rsidRDefault="005C0E76" w:rsidP="00C06C18">
      <w:pPr>
        <w:pStyle w:val="ListNumber2"/>
        <w:numPr>
          <w:ilvl w:val="0"/>
          <w:numId w:val="7"/>
        </w:numPr>
        <w:tabs>
          <w:tab w:val="clear" w:pos="643"/>
          <w:tab w:val="num" w:pos="709"/>
        </w:tabs>
        <w:spacing w:before="120" w:after="120"/>
        <w:ind w:left="426" w:hanging="142"/>
        <w:contextualSpacing w:val="0"/>
      </w:pPr>
      <w:r w:rsidRPr="00E260BC">
        <w:lastRenderedPageBreak/>
        <w:t>Demographic tr</w:t>
      </w:r>
      <w:r w:rsidR="00C375A4" w:rsidRPr="00E260BC">
        <w:t>ends</w:t>
      </w:r>
    </w:p>
    <w:p w14:paraId="4D421B34" w14:textId="77777777" w:rsidR="005C0E76" w:rsidRPr="00E260BC" w:rsidRDefault="005C0E76" w:rsidP="00C06C18">
      <w:pPr>
        <w:pStyle w:val="ListNumber2"/>
        <w:numPr>
          <w:ilvl w:val="0"/>
          <w:numId w:val="7"/>
        </w:numPr>
        <w:tabs>
          <w:tab w:val="clear" w:pos="643"/>
          <w:tab w:val="num" w:pos="709"/>
        </w:tabs>
        <w:spacing w:before="120" w:after="120"/>
        <w:ind w:left="426" w:hanging="142"/>
        <w:contextualSpacing w:val="0"/>
      </w:pPr>
      <w:r w:rsidRPr="00E260BC">
        <w:t>Economic factor</w:t>
      </w:r>
      <w:r w:rsidR="00C375A4" w:rsidRPr="00E260BC">
        <w:t>s</w:t>
      </w:r>
    </w:p>
    <w:p w14:paraId="7C1A70BB" w14:textId="1BDBD51F" w:rsidR="00C375A4" w:rsidRPr="00E260BC" w:rsidRDefault="005C0E76" w:rsidP="00C06C18">
      <w:pPr>
        <w:pStyle w:val="ListNumber2"/>
        <w:numPr>
          <w:ilvl w:val="0"/>
          <w:numId w:val="7"/>
        </w:numPr>
        <w:tabs>
          <w:tab w:val="clear" w:pos="643"/>
          <w:tab w:val="num" w:pos="709"/>
        </w:tabs>
        <w:spacing w:before="120" w:after="120"/>
        <w:ind w:left="426" w:hanging="142"/>
        <w:contextualSpacing w:val="0"/>
      </w:pPr>
      <w:r w:rsidRPr="00E260BC">
        <w:t xml:space="preserve">Ratio of </w:t>
      </w:r>
      <w:r w:rsidR="00304CE6" w:rsidRPr="00E260BC">
        <w:t>councillors to electors</w:t>
      </w:r>
      <w:r w:rsidRPr="00E260BC">
        <w:t xml:space="preserve"> in the various wards. </w:t>
      </w:r>
    </w:p>
    <w:p w14:paraId="1D63A3C8" w14:textId="0638BA58" w:rsidR="005C0E76" w:rsidRPr="00E260BC" w:rsidRDefault="005C0E76" w:rsidP="00600B94">
      <w:pPr>
        <w:pStyle w:val="ListNumber2"/>
        <w:tabs>
          <w:tab w:val="clear" w:pos="643"/>
        </w:tabs>
        <w:spacing w:before="120" w:after="120"/>
        <w:ind w:left="69" w:firstLine="0"/>
        <w:contextualSpacing w:val="0"/>
      </w:pPr>
      <w:r w:rsidRPr="00E260BC">
        <w:t>The Board offers the following interpretation of these factors.</w:t>
      </w:r>
    </w:p>
    <w:p w14:paraId="128EEE39" w14:textId="54E39F7C" w:rsidR="005C0E76" w:rsidRPr="00E260BC" w:rsidRDefault="005C0E76" w:rsidP="00C06C18">
      <w:pPr>
        <w:pStyle w:val="Heading4"/>
        <w:numPr>
          <w:ilvl w:val="0"/>
          <w:numId w:val="34"/>
        </w:numPr>
        <w:spacing w:before="120" w:after="120"/>
        <w:ind w:left="425" w:hanging="425"/>
      </w:pPr>
      <w:r w:rsidRPr="00E260BC">
        <w:t>Community of interest</w:t>
      </w:r>
    </w:p>
    <w:p w14:paraId="1055CDE3" w14:textId="1CB314EA" w:rsidR="005C0E76" w:rsidRPr="00E260BC" w:rsidRDefault="005C0E76" w:rsidP="00600B94">
      <w:pPr>
        <w:pStyle w:val="BodyText"/>
        <w:spacing w:before="120" w:after="120"/>
      </w:pPr>
      <w:r w:rsidRPr="00E260BC">
        <w:t xml:space="preserve">The term community of interest has </w:t>
      </w:r>
      <w:proofErr w:type="gramStart"/>
      <w:r w:rsidRPr="00E260BC">
        <w:t>a number of</w:t>
      </w:r>
      <w:proofErr w:type="gramEnd"/>
      <w:r w:rsidRPr="00E260BC">
        <w:t xml:space="preserve"> elements. These include a sense of community identity and belonging, similarities in the characteristics of the residents of a community and similarities in the economic </w:t>
      </w:r>
      <w:r w:rsidR="000A4669" w:rsidRPr="00E260BC">
        <w:t xml:space="preserve">activities. </w:t>
      </w:r>
      <w:r w:rsidRPr="00E260BC">
        <w:t xml:space="preserve">It can also include dependence on the shared facilities in </w:t>
      </w:r>
      <w:r w:rsidR="001810CB" w:rsidRPr="00E260BC">
        <w:t>a district</w:t>
      </w:r>
      <w:r w:rsidRPr="00E260BC">
        <w:t xml:space="preserve"> as reflected in </w:t>
      </w:r>
      <w:r w:rsidR="001810CB" w:rsidRPr="00E260BC">
        <w:t xml:space="preserve">the </w:t>
      </w:r>
      <w:r w:rsidRPr="00E260BC">
        <w:t xml:space="preserve">catchment areas of local schools and sporting teams, or the circulation areas of local newspapers. </w:t>
      </w:r>
    </w:p>
    <w:p w14:paraId="46C83463" w14:textId="77777777" w:rsidR="005C0E76" w:rsidRPr="00E260BC" w:rsidRDefault="005C0E76" w:rsidP="00600B94">
      <w:pPr>
        <w:pStyle w:val="BodyText"/>
        <w:spacing w:before="120" w:after="120"/>
      </w:pPr>
      <w:r w:rsidRPr="00E260BC">
        <w:t xml:space="preserve">Neighbourhoods, </w:t>
      </w:r>
      <w:proofErr w:type="gramStart"/>
      <w:r w:rsidRPr="00E260BC">
        <w:t>suburbs</w:t>
      </w:r>
      <w:proofErr w:type="gramEnd"/>
      <w:r w:rsidRPr="00E260BC">
        <w:t xml:space="preserve"> and towns are important units in the physical, historical and social infrastructure and often generate a feeling of community and belonging.</w:t>
      </w:r>
    </w:p>
    <w:p w14:paraId="098E9947" w14:textId="77777777" w:rsidR="005C0E76" w:rsidRPr="00E260BC" w:rsidRDefault="005C0E76" w:rsidP="00C06C18">
      <w:pPr>
        <w:pStyle w:val="Heading4"/>
        <w:numPr>
          <w:ilvl w:val="0"/>
          <w:numId w:val="34"/>
        </w:numPr>
        <w:spacing w:before="120" w:after="120"/>
        <w:ind w:left="425" w:hanging="425"/>
      </w:pPr>
      <w:r w:rsidRPr="00E260BC">
        <w:t>Physical and topographic features</w:t>
      </w:r>
    </w:p>
    <w:p w14:paraId="3E9AEE11" w14:textId="742C6A28" w:rsidR="005C0E76" w:rsidRPr="00E260BC" w:rsidRDefault="005C0E76" w:rsidP="000A4669">
      <w:pPr>
        <w:pStyle w:val="BodyText"/>
        <w:spacing w:before="120" w:after="120"/>
      </w:pPr>
      <w:r w:rsidRPr="00E260BC">
        <w:t>These may be natural or man-made features that will vary from area to area. Water features such as rivers and catchment boundaries may be relevant considerations.  Coastal plain and foothills regions, parks and reserves may be relevant as may other man</w:t>
      </w:r>
      <w:r w:rsidR="00DC686F">
        <w:t>-</w:t>
      </w:r>
      <w:r w:rsidRPr="00E260BC">
        <w:t>made features such as railway lines and freeways.</w:t>
      </w:r>
    </w:p>
    <w:p w14:paraId="58ABE1A2" w14:textId="77777777" w:rsidR="005C0E76" w:rsidRPr="00E260BC" w:rsidRDefault="005C0E76" w:rsidP="00C06C18">
      <w:pPr>
        <w:pStyle w:val="Heading4"/>
        <w:numPr>
          <w:ilvl w:val="0"/>
          <w:numId w:val="34"/>
        </w:numPr>
        <w:spacing w:before="120" w:after="120"/>
        <w:ind w:left="425" w:hanging="425"/>
      </w:pPr>
      <w:r w:rsidRPr="00E260BC">
        <w:t xml:space="preserve"> Demographic trends</w:t>
      </w:r>
    </w:p>
    <w:p w14:paraId="54FBED6D" w14:textId="0F0F3CA6" w:rsidR="005C0E76" w:rsidRPr="00E260BC" w:rsidRDefault="005C0E76" w:rsidP="000A4669">
      <w:pPr>
        <w:pStyle w:val="BodyText"/>
        <w:spacing w:before="120" w:after="120"/>
      </w:pPr>
      <w:r w:rsidRPr="00E260BC">
        <w:t xml:space="preserve">Several measurements of the characteristics of human populations, such as population size, and its distribution by age, </w:t>
      </w:r>
      <w:r w:rsidR="003510A0" w:rsidRPr="00E260BC">
        <w:t>gender</w:t>
      </w:r>
      <w:r w:rsidRPr="00E260BC">
        <w:t xml:space="preserve">, </w:t>
      </w:r>
      <w:proofErr w:type="gramStart"/>
      <w:r w:rsidRPr="00E260BC">
        <w:t>occupation</w:t>
      </w:r>
      <w:proofErr w:type="gramEnd"/>
      <w:r w:rsidRPr="00E260BC">
        <w:t xml:space="preserve"> and location provide important demographic information. Current and projected population characteristics will be relevant as well as similarities and differences between areas within the local government.</w:t>
      </w:r>
    </w:p>
    <w:p w14:paraId="5FD045D0" w14:textId="77777777" w:rsidR="005C0E76" w:rsidRPr="00E260BC" w:rsidRDefault="005C0E76" w:rsidP="00C06C18">
      <w:pPr>
        <w:pStyle w:val="Heading4"/>
        <w:numPr>
          <w:ilvl w:val="0"/>
          <w:numId w:val="34"/>
        </w:numPr>
        <w:spacing w:before="120" w:after="120"/>
        <w:ind w:left="425" w:hanging="425"/>
      </w:pPr>
      <w:r w:rsidRPr="00E260BC">
        <w:t xml:space="preserve"> Economic factors</w:t>
      </w:r>
    </w:p>
    <w:p w14:paraId="541326E3" w14:textId="77777777" w:rsidR="005C0E76" w:rsidRPr="00E260BC" w:rsidRDefault="005C0E76" w:rsidP="000A4669">
      <w:pPr>
        <w:pStyle w:val="BodyText"/>
        <w:spacing w:before="120" w:after="120"/>
      </w:pPr>
      <w:r w:rsidRPr="00E260BC">
        <w:t>Economic factors can be broadly interpreted to include any factor that reflects the character of economic activities and resources in the area. This may include the industries that occur in a local government area (or the release of land for these) and the distribution of community assets and infrastructure such as road networks.</w:t>
      </w:r>
    </w:p>
    <w:p w14:paraId="7DC7A2A2" w14:textId="145537CE" w:rsidR="005C0E76" w:rsidRPr="00E260BC" w:rsidRDefault="005C0E76" w:rsidP="00C06C18">
      <w:pPr>
        <w:pStyle w:val="Heading4"/>
        <w:numPr>
          <w:ilvl w:val="0"/>
          <w:numId w:val="34"/>
        </w:numPr>
        <w:spacing w:before="120" w:after="120"/>
        <w:ind w:left="425" w:hanging="425"/>
      </w:pPr>
      <w:r w:rsidRPr="00E260BC">
        <w:t xml:space="preserve"> Ratio of </w:t>
      </w:r>
      <w:r w:rsidR="00613395" w:rsidRPr="00E260BC">
        <w:t xml:space="preserve">councillors to electors </w:t>
      </w:r>
      <w:r w:rsidRPr="00E260BC">
        <w:t>in the various wards</w:t>
      </w:r>
    </w:p>
    <w:p w14:paraId="46AAF7FD" w14:textId="5C831E5F" w:rsidR="00CF66BB" w:rsidRPr="00E260BC" w:rsidRDefault="005C0E76" w:rsidP="000A4669">
      <w:pPr>
        <w:pStyle w:val="BodyText"/>
        <w:spacing w:before="120" w:after="120"/>
      </w:pPr>
      <w:r w:rsidRPr="00E260BC">
        <w:t>It is expected that each local government will have similar ratios of electors to councillors across the wards of its district.</w:t>
      </w:r>
      <w:r w:rsidR="00471721" w:rsidRPr="00E260BC">
        <w:t xml:space="preserve"> A balanced representation would be reflected in the ratio deviation being within plus or minus 10%</w:t>
      </w:r>
      <w:r w:rsidR="00E24A9C">
        <w:t xml:space="preserve"> for all wards</w:t>
      </w:r>
      <w:r w:rsidR="00471721" w:rsidRPr="00E260BC">
        <w:t>.</w:t>
      </w:r>
    </w:p>
    <w:p w14:paraId="01ACDD41" w14:textId="77777777" w:rsidR="00CF66BB" w:rsidRDefault="00CF66BB" w:rsidP="00303290">
      <w:pPr>
        <w:pStyle w:val="Heading4"/>
        <w:numPr>
          <w:ilvl w:val="0"/>
          <w:numId w:val="34"/>
        </w:numPr>
        <w:spacing w:before="120" w:after="120"/>
        <w:ind w:left="425" w:hanging="425"/>
      </w:pPr>
      <w:r>
        <w:t>Local government reforms</w:t>
      </w:r>
    </w:p>
    <w:p w14:paraId="329A33EF" w14:textId="77777777" w:rsidR="00945FB4" w:rsidRDefault="00F4728F" w:rsidP="00CF66BB">
      <w:pPr>
        <w:pStyle w:val="BodyText-nospacebelow"/>
      </w:pPr>
      <w:r>
        <w:t xml:space="preserve">In addition to the legislative factors to be considered, </w:t>
      </w:r>
      <w:r w:rsidR="00945FB4">
        <w:t>the review also needs to consider the</w:t>
      </w:r>
      <w:r>
        <w:t xml:space="preserve"> </w:t>
      </w:r>
      <w:r w:rsidR="00945FB4">
        <w:t xml:space="preserve">Minister for Local Government’s changes to ward structures and representation. </w:t>
      </w:r>
    </w:p>
    <w:p w14:paraId="14E79F03" w14:textId="77777777" w:rsidR="00945FB4" w:rsidRDefault="00945FB4" w:rsidP="00CF66BB">
      <w:pPr>
        <w:pStyle w:val="BodyText-nospacebelow"/>
      </w:pPr>
    </w:p>
    <w:p w14:paraId="0487104D" w14:textId="321F7AEF" w:rsidR="005C0E76" w:rsidRPr="00E260BC" w:rsidRDefault="00945FB4" w:rsidP="00303290">
      <w:pPr>
        <w:pStyle w:val="BodyText-nospacebelow"/>
      </w:pPr>
      <w:r>
        <w:t>T</w:t>
      </w:r>
      <w:r w:rsidR="00332236">
        <w:t>o</w:t>
      </w:r>
      <w:r>
        <w:t xml:space="preserve"> comply with the Minister’s proposals</w:t>
      </w:r>
      <w:r w:rsidR="00232E4E">
        <w:t>,</w:t>
      </w:r>
      <w:r>
        <w:t xml:space="preserve"> </w:t>
      </w:r>
      <w:r w:rsidR="00722732">
        <w:t>as the</w:t>
      </w:r>
      <w:r>
        <w:t xml:space="preserve"> Shire of Bottlebrush </w:t>
      </w:r>
      <w:r w:rsidR="00722732">
        <w:t>is a band 3 local government</w:t>
      </w:r>
      <w:r w:rsidR="00764045">
        <w:t>, with a population of less than 5</w:t>
      </w:r>
      <w:r w:rsidR="00303290">
        <w:t>,</w:t>
      </w:r>
      <w:r w:rsidR="00764045">
        <w:t>000 people</w:t>
      </w:r>
      <w:r w:rsidR="00722732">
        <w:t xml:space="preserve">, </w:t>
      </w:r>
      <w:r w:rsidR="00E54DE0">
        <w:t xml:space="preserve">the Shire’s existing wards </w:t>
      </w:r>
      <w:r w:rsidR="00A57A5D">
        <w:t>need to be abolished</w:t>
      </w:r>
      <w:r w:rsidR="00764045">
        <w:t xml:space="preserve"> and the number of </w:t>
      </w:r>
      <w:r w:rsidR="002F16AC">
        <w:t>c</w:t>
      </w:r>
      <w:r w:rsidR="00764045">
        <w:t xml:space="preserve">ouncillors reduced to </w:t>
      </w:r>
      <w:r w:rsidR="00303290">
        <w:t>seven</w:t>
      </w:r>
      <w:r w:rsidR="00764045">
        <w:t xml:space="preserve"> at maximum</w:t>
      </w:r>
      <w:r w:rsidR="00A57A5D">
        <w:t xml:space="preserve">. </w:t>
      </w:r>
      <w:r>
        <w:t xml:space="preserve"> </w:t>
      </w:r>
      <w:r w:rsidR="00F4728F">
        <w:t xml:space="preserve"> </w:t>
      </w:r>
    </w:p>
    <w:p w14:paraId="4C88FEE9" w14:textId="77777777" w:rsidR="005C0E76" w:rsidRPr="00E260BC" w:rsidRDefault="005C0E76" w:rsidP="00787589">
      <w:pPr>
        <w:pStyle w:val="Heading4"/>
        <w:spacing w:before="120" w:after="120"/>
      </w:pPr>
      <w:r w:rsidRPr="00E260BC">
        <w:t>Options to consider</w:t>
      </w:r>
    </w:p>
    <w:p w14:paraId="3EA81F8A" w14:textId="52A519C2" w:rsidR="005C0E76" w:rsidRPr="00E260BC" w:rsidRDefault="005C0E76" w:rsidP="00600B94">
      <w:pPr>
        <w:pStyle w:val="BodyText"/>
        <w:spacing w:before="120" w:after="120"/>
      </w:pPr>
      <w:r w:rsidRPr="00E260BC">
        <w:t>Th</w:t>
      </w:r>
      <w:r w:rsidR="000A4669" w:rsidRPr="00E260BC">
        <w:t>e</w:t>
      </w:r>
      <w:r w:rsidRPr="00E260BC">
        <w:t xml:space="preserve"> </w:t>
      </w:r>
      <w:r w:rsidR="002F16AC">
        <w:t>c</w:t>
      </w:r>
      <w:r w:rsidR="000A4669" w:rsidRPr="00E260BC">
        <w:t>ouncil</w:t>
      </w:r>
      <w:r w:rsidRPr="00E260BC">
        <w:t xml:space="preserve"> w</w:t>
      </w:r>
      <w:r w:rsidR="000A4669" w:rsidRPr="00E260BC">
        <w:t>ill</w:t>
      </w:r>
      <w:r w:rsidRPr="00E260BC">
        <w:t xml:space="preserve"> co</w:t>
      </w:r>
      <w:r w:rsidR="000A4669" w:rsidRPr="00E260BC">
        <w:t>nsider</w:t>
      </w:r>
      <w:r w:rsidRPr="00E260BC">
        <w:t xml:space="preserve"> the follow</w:t>
      </w:r>
      <w:r w:rsidR="000A4669" w:rsidRPr="00E260BC">
        <w:t>ing</w:t>
      </w:r>
      <w:r w:rsidRPr="00E260BC">
        <w:t xml:space="preserve"> options and members of the community may suggest others:</w:t>
      </w:r>
    </w:p>
    <w:p w14:paraId="71A4FF4B" w14:textId="2CC6E477" w:rsidR="00303290" w:rsidRDefault="005C0E76" w:rsidP="00600B94">
      <w:pPr>
        <w:pStyle w:val="BodyText"/>
        <w:spacing w:before="120" w:after="120"/>
        <w:ind w:left="1440" w:hanging="1440"/>
        <w:rPr>
          <w:b/>
          <w:bCs/>
        </w:rPr>
      </w:pPr>
      <w:r w:rsidRPr="00E260BC">
        <w:rPr>
          <w:b/>
          <w:bCs/>
          <w:color w:val="404040" w:themeColor="text1" w:themeTint="BF"/>
        </w:rPr>
        <w:t xml:space="preserve">Option </w:t>
      </w:r>
      <w:r w:rsidR="000C7094">
        <w:rPr>
          <w:b/>
          <w:bCs/>
          <w:color w:val="404040" w:themeColor="text1" w:themeTint="BF"/>
        </w:rPr>
        <w:t>1</w:t>
      </w:r>
      <w:r w:rsidR="000A4669" w:rsidRPr="00E260BC">
        <w:rPr>
          <w:b/>
          <w:bCs/>
          <w:color w:val="404040" w:themeColor="text1" w:themeTint="BF"/>
        </w:rPr>
        <w:t>:</w:t>
      </w:r>
      <w:r w:rsidRPr="00E260BC">
        <w:rPr>
          <w:b/>
          <w:bCs/>
        </w:rPr>
        <w:tab/>
      </w:r>
    </w:p>
    <w:p w14:paraId="61508F82" w14:textId="43EA97F6" w:rsidR="005C0E76" w:rsidRPr="00E260BC" w:rsidRDefault="004F0EE3" w:rsidP="00303290">
      <w:pPr>
        <w:pStyle w:val="BodyText"/>
        <w:spacing w:before="120" w:after="120"/>
      </w:pPr>
      <w:r>
        <w:t xml:space="preserve">Abolish the </w:t>
      </w:r>
      <w:r w:rsidR="00091AE9">
        <w:t xml:space="preserve">shire’s wards and reduce the number of council </w:t>
      </w:r>
      <w:r>
        <w:t xml:space="preserve">members to </w:t>
      </w:r>
      <w:r w:rsidR="00091AE9">
        <w:t>nine</w:t>
      </w:r>
      <w:r>
        <w:t xml:space="preserve"> at the next election and </w:t>
      </w:r>
      <w:r w:rsidR="00091AE9">
        <w:t>seven</w:t>
      </w:r>
      <w:r>
        <w:t xml:space="preserve"> at the subsequent election.</w:t>
      </w:r>
    </w:p>
    <w:p w14:paraId="07130223" w14:textId="6537804C" w:rsidR="00303290" w:rsidRDefault="005C0E76" w:rsidP="004F0EE3">
      <w:pPr>
        <w:pStyle w:val="BodyText"/>
        <w:spacing w:before="120" w:after="120"/>
        <w:ind w:left="1440" w:hanging="1440"/>
        <w:rPr>
          <w:b/>
          <w:bCs/>
        </w:rPr>
      </w:pPr>
      <w:r w:rsidRPr="00E260BC">
        <w:rPr>
          <w:b/>
          <w:bCs/>
          <w:color w:val="404040" w:themeColor="text1" w:themeTint="BF"/>
        </w:rPr>
        <w:t xml:space="preserve">Option </w:t>
      </w:r>
      <w:r w:rsidR="000C7094">
        <w:rPr>
          <w:b/>
          <w:bCs/>
          <w:color w:val="404040" w:themeColor="text1" w:themeTint="BF"/>
        </w:rPr>
        <w:t>2</w:t>
      </w:r>
      <w:r w:rsidR="000A4669" w:rsidRPr="00E260BC">
        <w:rPr>
          <w:b/>
          <w:bCs/>
          <w:color w:val="404040" w:themeColor="text1" w:themeTint="BF"/>
        </w:rPr>
        <w:t>:</w:t>
      </w:r>
      <w:r w:rsidRPr="00E260BC">
        <w:rPr>
          <w:b/>
          <w:bCs/>
        </w:rPr>
        <w:tab/>
      </w:r>
    </w:p>
    <w:p w14:paraId="09D032DB" w14:textId="7C84A704" w:rsidR="004F0EE3" w:rsidRPr="00E260BC" w:rsidRDefault="004F0EE3" w:rsidP="00303290">
      <w:pPr>
        <w:pStyle w:val="BodyText"/>
        <w:spacing w:before="120" w:after="120"/>
      </w:pPr>
      <w:r>
        <w:t xml:space="preserve">Abolish the </w:t>
      </w:r>
      <w:r w:rsidR="000D0EA3">
        <w:t xml:space="preserve">shire’s wards and reduce the number of council </w:t>
      </w:r>
      <w:r>
        <w:t xml:space="preserve">members to </w:t>
      </w:r>
      <w:r w:rsidR="000D0EA3">
        <w:t>seven</w:t>
      </w:r>
      <w:r>
        <w:t xml:space="preserve"> at the next election</w:t>
      </w:r>
      <w:r w:rsidR="009817EE">
        <w:t xml:space="preserve"> with all </w:t>
      </w:r>
      <w:r w:rsidR="000D0EA3">
        <w:t>c</w:t>
      </w:r>
      <w:r w:rsidR="009817EE">
        <w:t>ouncil positions to be declared vacant</w:t>
      </w:r>
      <w:r>
        <w:t>.</w:t>
      </w:r>
    </w:p>
    <w:p w14:paraId="0DF7C4E9" w14:textId="1D41C000" w:rsidR="00303290" w:rsidRDefault="005C0E76" w:rsidP="00600B94">
      <w:pPr>
        <w:pStyle w:val="BodyText"/>
        <w:spacing w:before="120" w:after="120"/>
        <w:ind w:left="1440" w:hanging="1440"/>
        <w:rPr>
          <w:b/>
          <w:bCs/>
        </w:rPr>
      </w:pPr>
      <w:r w:rsidRPr="00E260BC">
        <w:rPr>
          <w:b/>
          <w:bCs/>
          <w:color w:val="404040" w:themeColor="text1" w:themeTint="BF"/>
        </w:rPr>
        <w:t xml:space="preserve">Option </w:t>
      </w:r>
      <w:r w:rsidR="000C7094">
        <w:rPr>
          <w:b/>
          <w:bCs/>
          <w:color w:val="404040" w:themeColor="text1" w:themeTint="BF"/>
        </w:rPr>
        <w:t>3</w:t>
      </w:r>
      <w:r w:rsidR="000A4669" w:rsidRPr="00E260BC">
        <w:rPr>
          <w:b/>
          <w:bCs/>
          <w:color w:val="404040" w:themeColor="text1" w:themeTint="BF"/>
        </w:rPr>
        <w:t>:</w:t>
      </w:r>
      <w:r w:rsidRPr="00E260BC">
        <w:rPr>
          <w:b/>
          <w:bCs/>
        </w:rPr>
        <w:tab/>
      </w:r>
    </w:p>
    <w:p w14:paraId="57C9289E" w14:textId="40BA072E" w:rsidR="005C0E76" w:rsidRDefault="004F0EE3" w:rsidP="00303290">
      <w:pPr>
        <w:pStyle w:val="BodyText"/>
        <w:spacing w:before="120" w:after="120"/>
      </w:pPr>
      <w:r>
        <w:t xml:space="preserve">Abolish the </w:t>
      </w:r>
      <w:r w:rsidR="000D0EA3">
        <w:t>shire’s wards and reduce the number of council members to five at the next election with all council positions</w:t>
      </w:r>
      <w:r w:rsidR="009817EE">
        <w:t xml:space="preserve"> to be declared vacant</w:t>
      </w:r>
      <w:r>
        <w:t>.</w:t>
      </w:r>
    </w:p>
    <w:p w14:paraId="54FC84D0" w14:textId="77777777" w:rsidR="005C0E76" w:rsidRPr="00E260BC" w:rsidRDefault="005C0E76" w:rsidP="00787589">
      <w:pPr>
        <w:pStyle w:val="Heading4"/>
        <w:spacing w:before="120" w:after="120"/>
      </w:pPr>
      <w:bookmarkStart w:id="15" w:name="_Toc371324957"/>
      <w:bookmarkStart w:id="16" w:name="_Toc371329573"/>
      <w:bookmarkStart w:id="17" w:name="_Toc374008360"/>
      <w:r w:rsidRPr="00E260BC">
        <w:t>Public submissions</w:t>
      </w:r>
      <w:bookmarkEnd w:id="15"/>
      <w:bookmarkEnd w:id="16"/>
      <w:bookmarkEnd w:id="17"/>
    </w:p>
    <w:p w14:paraId="767FFE6B" w14:textId="77777777" w:rsidR="005C0E76" w:rsidRPr="00E260BC" w:rsidRDefault="005C0E76" w:rsidP="00600B94">
      <w:pPr>
        <w:pStyle w:val="BodyText"/>
        <w:spacing w:before="120" w:after="120"/>
      </w:pPr>
      <w:r w:rsidRPr="00E260BC">
        <w:t>Members of the community are invited to make a written submission about any aspect of ward boundaries and representation and lodge it at:</w:t>
      </w:r>
    </w:p>
    <w:p w14:paraId="27504D6D" w14:textId="77777777" w:rsidR="005C0E76" w:rsidRPr="00E260BC" w:rsidRDefault="005C0E76" w:rsidP="00600B94">
      <w:pPr>
        <w:pStyle w:val="BodyText2"/>
        <w:spacing w:before="120"/>
        <w:rPr>
          <w:color w:val="auto"/>
        </w:rPr>
      </w:pPr>
      <w:r w:rsidRPr="00E260BC">
        <w:rPr>
          <w:color w:val="auto"/>
        </w:rPr>
        <w:t>Shire of Bottlebrush</w:t>
      </w:r>
      <w:r w:rsidRPr="00E260BC">
        <w:rPr>
          <w:color w:val="auto"/>
        </w:rPr>
        <w:br w:type="textWrapping" w:clear="all"/>
        <w:t>3 Read Road</w:t>
      </w:r>
      <w:r w:rsidRPr="00E260BC">
        <w:rPr>
          <w:color w:val="auto"/>
        </w:rPr>
        <w:br w:type="textWrapping" w:clear="all"/>
        <w:t xml:space="preserve">BOTTLEBRUSH WA </w:t>
      </w:r>
    </w:p>
    <w:p w14:paraId="4EB7207E" w14:textId="44AF9561" w:rsidR="005C0E76" w:rsidRPr="00E260BC" w:rsidRDefault="004E7B40" w:rsidP="00600B94">
      <w:pPr>
        <w:pStyle w:val="BodyText"/>
        <w:spacing w:before="120" w:after="120"/>
      </w:pPr>
      <w:r w:rsidRPr="00E260BC">
        <w:t>Email</w:t>
      </w:r>
      <w:r w:rsidR="005C0E76" w:rsidRPr="00E260BC">
        <w:t>: [</w:t>
      </w:r>
      <w:r w:rsidR="00303290" w:rsidRPr="008D443C">
        <w:rPr>
          <w:highlight w:val="yellow"/>
        </w:rPr>
        <w:t>i</w:t>
      </w:r>
      <w:r w:rsidR="005C0E76" w:rsidRPr="008D443C">
        <w:rPr>
          <w:highlight w:val="yellow"/>
        </w:rPr>
        <w:t xml:space="preserve">nsert </w:t>
      </w:r>
      <w:r w:rsidRPr="008D443C">
        <w:rPr>
          <w:highlight w:val="yellow"/>
        </w:rPr>
        <w:t>email address</w:t>
      </w:r>
      <w:r w:rsidR="005C0E76" w:rsidRPr="00E260BC">
        <w:t>]</w:t>
      </w:r>
    </w:p>
    <w:p w14:paraId="62667011" w14:textId="129D7BD9" w:rsidR="005C0E76" w:rsidRPr="00E260BC" w:rsidRDefault="005C0E76" w:rsidP="00600B94">
      <w:pPr>
        <w:pStyle w:val="BodyText"/>
        <w:spacing w:before="120" w:after="120"/>
      </w:pPr>
      <w:r w:rsidRPr="00E260BC">
        <w:t>Submissions will also be accepted by email: Bottlebrush@ [</w:t>
      </w:r>
      <w:r w:rsidR="00303290" w:rsidRPr="000C7094">
        <w:rPr>
          <w:highlight w:val="yellow"/>
        </w:rPr>
        <w:t>i</w:t>
      </w:r>
      <w:r w:rsidRPr="000C7094">
        <w:rPr>
          <w:highlight w:val="yellow"/>
        </w:rPr>
        <w:t xml:space="preserve">nsert </w:t>
      </w:r>
      <w:r w:rsidR="00597A0B" w:rsidRPr="000C7094">
        <w:rPr>
          <w:highlight w:val="yellow"/>
        </w:rPr>
        <w:t xml:space="preserve">email </w:t>
      </w:r>
      <w:r w:rsidRPr="000C7094">
        <w:rPr>
          <w:highlight w:val="yellow"/>
        </w:rPr>
        <w:t>address</w:t>
      </w:r>
      <w:r w:rsidRPr="00E260BC">
        <w:t xml:space="preserve">] </w:t>
      </w:r>
    </w:p>
    <w:p w14:paraId="0EE62468" w14:textId="3B0334F0" w:rsidR="005C0E76" w:rsidRPr="00E260BC" w:rsidRDefault="005C0E76" w:rsidP="00600B94">
      <w:pPr>
        <w:pStyle w:val="BodyText"/>
        <w:spacing w:before="120" w:after="120"/>
      </w:pPr>
      <w:r w:rsidRPr="00E260BC">
        <w:t>All submissions must be received by 5pm on [</w:t>
      </w:r>
      <w:r w:rsidR="00597A0B">
        <w:t>i</w:t>
      </w:r>
      <w:r w:rsidRPr="00E260BC">
        <w:t xml:space="preserve">nsert </w:t>
      </w:r>
      <w:r w:rsidR="00FB1B76" w:rsidRPr="00E260BC">
        <w:t xml:space="preserve">day and </w:t>
      </w:r>
      <w:r w:rsidRPr="00E260BC">
        <w:t>date]</w:t>
      </w:r>
    </w:p>
    <w:p w14:paraId="2E0F504C" w14:textId="77777777" w:rsidR="005C0E76" w:rsidRPr="00E260BC" w:rsidRDefault="005C0E76" w:rsidP="00600B94">
      <w:pPr>
        <w:pStyle w:val="BodyText"/>
        <w:spacing w:before="120" w:after="120"/>
      </w:pPr>
      <w:r w:rsidRPr="00E260BC">
        <w:t>Thank you for your interest and involvement in this review. Council welcomes your comments on any matters that may assist it to make informed and responsible decisions for the benefit of the people of the Shire of Bottlebrush.</w:t>
      </w:r>
    </w:p>
    <w:p w14:paraId="1C883506" w14:textId="27E5B758" w:rsidR="005C0E76" w:rsidRPr="00E260BC" w:rsidRDefault="005C0E76" w:rsidP="00600B94">
      <w:pPr>
        <w:pStyle w:val="BodyText"/>
        <w:tabs>
          <w:tab w:val="left" w:pos="5103"/>
        </w:tabs>
        <w:spacing w:before="120" w:after="120"/>
      </w:pPr>
      <w:r w:rsidRPr="00E260BC">
        <w:t>Councillor [</w:t>
      </w:r>
      <w:r w:rsidR="005E1830">
        <w:rPr>
          <w:highlight w:val="yellow"/>
        </w:rPr>
        <w:t>i</w:t>
      </w:r>
      <w:r w:rsidRPr="008D443C">
        <w:rPr>
          <w:highlight w:val="yellow"/>
        </w:rPr>
        <w:t>nsert name</w:t>
      </w:r>
      <w:r w:rsidRPr="00E260BC">
        <w:t>]</w:t>
      </w:r>
      <w:r w:rsidRPr="00E260BC">
        <w:tab/>
        <w:t>[</w:t>
      </w:r>
      <w:r w:rsidR="005E1830">
        <w:rPr>
          <w:highlight w:val="yellow"/>
        </w:rPr>
        <w:t>i</w:t>
      </w:r>
      <w:r w:rsidRPr="008D443C">
        <w:rPr>
          <w:highlight w:val="yellow"/>
        </w:rPr>
        <w:t>nsert name</w:t>
      </w:r>
      <w:r w:rsidRPr="00E260BC">
        <w:t>]</w:t>
      </w:r>
    </w:p>
    <w:p w14:paraId="220459A5" w14:textId="14774374" w:rsidR="005C0E76" w:rsidRPr="00E260BC" w:rsidRDefault="005C0E76" w:rsidP="006F66EF">
      <w:r w:rsidRPr="00E260BC">
        <w:t>PRESIDENT</w:t>
      </w:r>
      <w:r w:rsidRPr="00E260BC">
        <w:tab/>
      </w:r>
      <w:r w:rsidR="000D605D">
        <w:tab/>
      </w:r>
      <w:r w:rsidR="000D605D">
        <w:tab/>
      </w:r>
      <w:r w:rsidR="000D605D">
        <w:tab/>
      </w:r>
      <w:r w:rsidR="000D605D">
        <w:tab/>
      </w:r>
      <w:r w:rsidR="000D605D">
        <w:tab/>
      </w:r>
      <w:r w:rsidRPr="00E260BC">
        <w:t>CHIEF EXECUTIVE OFFICE</w:t>
      </w:r>
    </w:p>
    <w:sectPr w:rsidR="005C0E76" w:rsidRPr="00E260BC" w:rsidSect="008D443C">
      <w:footerReference w:type="default" r:id="rId11"/>
      <w:pgSz w:w="11900" w:h="16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4EAB" w14:textId="77777777" w:rsidR="003E3F1B" w:rsidRDefault="003E3F1B" w:rsidP="0031380B">
      <w:pPr>
        <w:spacing w:after="0" w:line="240" w:lineRule="auto"/>
      </w:pPr>
      <w:r>
        <w:separator/>
      </w:r>
    </w:p>
  </w:endnote>
  <w:endnote w:type="continuationSeparator" w:id="0">
    <w:p w14:paraId="309D5C68" w14:textId="77777777" w:rsidR="003E3F1B" w:rsidRDefault="003E3F1B" w:rsidP="0031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0502424"/>
      <w:docPartObj>
        <w:docPartGallery w:val="Page Numbers (Bottom of Page)"/>
        <w:docPartUnique/>
      </w:docPartObj>
    </w:sdtPr>
    <w:sdtEndPr/>
    <w:sdtContent>
      <w:sdt>
        <w:sdtPr>
          <w:rPr>
            <w:sz w:val="18"/>
            <w:szCs w:val="18"/>
          </w:rPr>
          <w:id w:val="692663041"/>
          <w:docPartObj>
            <w:docPartGallery w:val="Page Numbers (Top of Page)"/>
            <w:docPartUnique/>
          </w:docPartObj>
        </w:sdtPr>
        <w:sdtEndPr/>
        <w:sdtContent>
          <w:p w14:paraId="5B499A76" w14:textId="11138DDC" w:rsidR="00C3024B" w:rsidRPr="00EE32AA" w:rsidRDefault="00385FD2">
            <w:pPr>
              <w:pStyle w:val="Footer"/>
              <w:jc w:val="right"/>
              <w:rPr>
                <w:sz w:val="18"/>
                <w:szCs w:val="18"/>
              </w:rPr>
            </w:pPr>
            <w:r>
              <w:rPr>
                <w:sz w:val="18"/>
                <w:szCs w:val="18"/>
              </w:rPr>
              <w:t>E22115496</w:t>
            </w:r>
            <w:r w:rsidR="00C3024B" w:rsidRPr="00EE32AA">
              <w:rPr>
                <w:sz w:val="18"/>
                <w:szCs w:val="18"/>
              </w:rPr>
              <w:tab/>
            </w:r>
            <w:r w:rsidR="00C3024B" w:rsidRPr="00EE32AA">
              <w:rPr>
                <w:sz w:val="18"/>
                <w:szCs w:val="18"/>
              </w:rPr>
              <w:tab/>
              <w:t xml:space="preserve">Page </w:t>
            </w:r>
            <w:r w:rsidR="00C3024B" w:rsidRPr="00EE32AA">
              <w:rPr>
                <w:bCs/>
                <w:sz w:val="18"/>
                <w:szCs w:val="18"/>
              </w:rPr>
              <w:fldChar w:fldCharType="begin"/>
            </w:r>
            <w:r w:rsidR="00C3024B" w:rsidRPr="00EE32AA">
              <w:rPr>
                <w:bCs/>
                <w:sz w:val="18"/>
                <w:szCs w:val="18"/>
              </w:rPr>
              <w:instrText xml:space="preserve"> PAGE </w:instrText>
            </w:r>
            <w:r w:rsidR="00C3024B" w:rsidRPr="00EE32AA">
              <w:rPr>
                <w:bCs/>
                <w:sz w:val="18"/>
                <w:szCs w:val="18"/>
              </w:rPr>
              <w:fldChar w:fldCharType="separate"/>
            </w:r>
            <w:r w:rsidR="00C3024B" w:rsidRPr="00EE32AA">
              <w:rPr>
                <w:bCs/>
                <w:noProof/>
                <w:sz w:val="18"/>
                <w:szCs w:val="18"/>
              </w:rPr>
              <w:t>56</w:t>
            </w:r>
            <w:r w:rsidR="00C3024B" w:rsidRPr="00EE32AA">
              <w:rPr>
                <w:bCs/>
                <w:sz w:val="18"/>
                <w:szCs w:val="18"/>
              </w:rPr>
              <w:fldChar w:fldCharType="end"/>
            </w:r>
            <w:r w:rsidR="00C3024B" w:rsidRPr="00EE32AA">
              <w:rPr>
                <w:sz w:val="18"/>
                <w:szCs w:val="18"/>
              </w:rPr>
              <w:t xml:space="preserve"> of </w:t>
            </w:r>
            <w:r w:rsidR="00C3024B" w:rsidRPr="00EE32AA">
              <w:rPr>
                <w:bCs/>
                <w:sz w:val="18"/>
                <w:szCs w:val="18"/>
              </w:rPr>
              <w:fldChar w:fldCharType="begin"/>
            </w:r>
            <w:r w:rsidR="00C3024B" w:rsidRPr="00EE32AA">
              <w:rPr>
                <w:bCs/>
                <w:sz w:val="18"/>
                <w:szCs w:val="18"/>
              </w:rPr>
              <w:instrText xml:space="preserve"> NUMPAGES  </w:instrText>
            </w:r>
            <w:r w:rsidR="00C3024B" w:rsidRPr="00EE32AA">
              <w:rPr>
                <w:bCs/>
                <w:sz w:val="18"/>
                <w:szCs w:val="18"/>
              </w:rPr>
              <w:fldChar w:fldCharType="separate"/>
            </w:r>
            <w:r w:rsidR="00C3024B" w:rsidRPr="00EE32AA">
              <w:rPr>
                <w:bCs/>
                <w:noProof/>
                <w:sz w:val="18"/>
                <w:szCs w:val="18"/>
              </w:rPr>
              <w:t>56</w:t>
            </w:r>
            <w:r w:rsidR="00C3024B" w:rsidRPr="00EE32AA">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6B11" w14:textId="77777777" w:rsidR="003E3F1B" w:rsidRDefault="003E3F1B" w:rsidP="0031380B">
      <w:pPr>
        <w:spacing w:after="0" w:line="240" w:lineRule="auto"/>
      </w:pPr>
      <w:r>
        <w:separator/>
      </w:r>
    </w:p>
  </w:footnote>
  <w:footnote w:type="continuationSeparator" w:id="0">
    <w:p w14:paraId="755E4000" w14:textId="77777777" w:rsidR="003E3F1B" w:rsidRDefault="003E3F1B" w:rsidP="00313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404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8A7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E231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4C7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AA8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B4C2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387F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406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CC34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6C86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60F6F"/>
    <w:multiLevelType w:val="hybridMultilevel"/>
    <w:tmpl w:val="759EA0F8"/>
    <w:lvl w:ilvl="0" w:tplc="7A50BF38">
      <w:start w:val="2"/>
      <w:numFmt w:val="bullet"/>
      <w:lvlText w:val="•"/>
      <w:lvlJc w:val="left"/>
      <w:pPr>
        <w:ind w:left="720" w:hanging="360"/>
      </w:pPr>
      <w:rPr>
        <w:rFonts w:ascii="Arial" w:eastAsiaTheme="minorHAnsi" w:hAnsi="Arial" w:cs="Arial" w:hint="default"/>
        <w:w w:val="13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495DD6"/>
    <w:multiLevelType w:val="hybridMultilevel"/>
    <w:tmpl w:val="703062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16D43ED"/>
    <w:multiLevelType w:val="hybridMultilevel"/>
    <w:tmpl w:val="BB764F1A"/>
    <w:lvl w:ilvl="0" w:tplc="10222FBC">
      <w:start w:val="1"/>
      <w:numFmt w:val="decimal"/>
      <w:pStyle w:val="Heading2-Number"/>
      <w:lvlText w:val="%1."/>
      <w:lvlJc w:val="left"/>
      <w:pPr>
        <w:ind w:left="390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5E397C"/>
    <w:multiLevelType w:val="hybridMultilevel"/>
    <w:tmpl w:val="0DDE479E"/>
    <w:lvl w:ilvl="0" w:tplc="C99E4BFA">
      <w:start w:val="1"/>
      <w:numFmt w:val="decimal"/>
      <w:pStyle w:val="Heading5-Attachmen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2A478B"/>
    <w:multiLevelType w:val="hybridMultilevel"/>
    <w:tmpl w:val="D076B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69770A"/>
    <w:multiLevelType w:val="hybridMultilevel"/>
    <w:tmpl w:val="84BA3FDE"/>
    <w:lvl w:ilvl="0" w:tplc="0C09000F">
      <w:start w:val="1"/>
      <w:numFmt w:val="decimal"/>
      <w:lvlText w:val="%1."/>
      <w:lvlJc w:val="left"/>
      <w:pPr>
        <w:ind w:left="429" w:hanging="360"/>
      </w:pPr>
      <w:rPr>
        <w:rFonts w:hint="default"/>
      </w:rPr>
    </w:lvl>
    <w:lvl w:ilvl="1" w:tplc="0C090019" w:tentative="1">
      <w:start w:val="1"/>
      <w:numFmt w:val="lowerLetter"/>
      <w:lvlText w:val="%2."/>
      <w:lvlJc w:val="left"/>
      <w:pPr>
        <w:ind w:left="1149" w:hanging="360"/>
      </w:pPr>
    </w:lvl>
    <w:lvl w:ilvl="2" w:tplc="0C09001B" w:tentative="1">
      <w:start w:val="1"/>
      <w:numFmt w:val="lowerRoman"/>
      <w:lvlText w:val="%3."/>
      <w:lvlJc w:val="right"/>
      <w:pPr>
        <w:ind w:left="1869" w:hanging="180"/>
      </w:pPr>
    </w:lvl>
    <w:lvl w:ilvl="3" w:tplc="0C09000F" w:tentative="1">
      <w:start w:val="1"/>
      <w:numFmt w:val="decimal"/>
      <w:lvlText w:val="%4."/>
      <w:lvlJc w:val="left"/>
      <w:pPr>
        <w:ind w:left="2589" w:hanging="360"/>
      </w:pPr>
    </w:lvl>
    <w:lvl w:ilvl="4" w:tplc="0C090019" w:tentative="1">
      <w:start w:val="1"/>
      <w:numFmt w:val="lowerLetter"/>
      <w:lvlText w:val="%5."/>
      <w:lvlJc w:val="left"/>
      <w:pPr>
        <w:ind w:left="3309" w:hanging="360"/>
      </w:pPr>
    </w:lvl>
    <w:lvl w:ilvl="5" w:tplc="0C09001B" w:tentative="1">
      <w:start w:val="1"/>
      <w:numFmt w:val="lowerRoman"/>
      <w:lvlText w:val="%6."/>
      <w:lvlJc w:val="right"/>
      <w:pPr>
        <w:ind w:left="4029" w:hanging="180"/>
      </w:pPr>
    </w:lvl>
    <w:lvl w:ilvl="6" w:tplc="0C09000F" w:tentative="1">
      <w:start w:val="1"/>
      <w:numFmt w:val="decimal"/>
      <w:lvlText w:val="%7."/>
      <w:lvlJc w:val="left"/>
      <w:pPr>
        <w:ind w:left="4749" w:hanging="360"/>
      </w:pPr>
    </w:lvl>
    <w:lvl w:ilvl="7" w:tplc="0C090019" w:tentative="1">
      <w:start w:val="1"/>
      <w:numFmt w:val="lowerLetter"/>
      <w:lvlText w:val="%8."/>
      <w:lvlJc w:val="left"/>
      <w:pPr>
        <w:ind w:left="5469" w:hanging="360"/>
      </w:pPr>
    </w:lvl>
    <w:lvl w:ilvl="8" w:tplc="0C09001B" w:tentative="1">
      <w:start w:val="1"/>
      <w:numFmt w:val="lowerRoman"/>
      <w:lvlText w:val="%9."/>
      <w:lvlJc w:val="right"/>
      <w:pPr>
        <w:ind w:left="6189" w:hanging="180"/>
      </w:pPr>
    </w:lvl>
  </w:abstractNum>
  <w:abstractNum w:abstractNumId="16" w15:restartNumberingAfterBreak="0">
    <w:nsid w:val="3D1E7472"/>
    <w:multiLevelType w:val="hybridMultilevel"/>
    <w:tmpl w:val="CD0AA872"/>
    <w:lvl w:ilvl="0" w:tplc="CC3CA2DE">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7" w15:restartNumberingAfterBreak="0">
    <w:nsid w:val="3DEE2032"/>
    <w:multiLevelType w:val="hybridMultilevel"/>
    <w:tmpl w:val="2478920E"/>
    <w:lvl w:ilvl="0" w:tplc="9A704DE8">
      <w:start w:val="1"/>
      <w:numFmt w:val="lowerLetter"/>
      <w:lvlText w:val="%1."/>
      <w:lvlJc w:val="left"/>
      <w:pPr>
        <w:ind w:left="1800" w:hanging="360"/>
      </w:pPr>
      <w:rPr>
        <w:rFonts w:hint="default"/>
        <w:color w:val="404040" w:themeColor="text1" w:themeTint="BF"/>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22C5243"/>
    <w:multiLevelType w:val="hybridMultilevel"/>
    <w:tmpl w:val="8FCAA2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2E925DD"/>
    <w:multiLevelType w:val="hybridMultilevel"/>
    <w:tmpl w:val="94BC77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4F2F7F"/>
    <w:multiLevelType w:val="hybridMultilevel"/>
    <w:tmpl w:val="ED8E19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8327B64"/>
    <w:multiLevelType w:val="hybridMultilevel"/>
    <w:tmpl w:val="10E0CF3C"/>
    <w:lvl w:ilvl="0" w:tplc="ACCA5EEC">
      <w:numFmt w:val="bullet"/>
      <w:lvlText w:val="•"/>
      <w:lvlJc w:val="left"/>
      <w:pPr>
        <w:ind w:left="704" w:hanging="420"/>
      </w:pPr>
      <w:rPr>
        <w:rFonts w:ascii="Arial" w:eastAsiaTheme="minorHAnsi" w:hAnsi="Arial" w:cs="Arial" w:hint="default"/>
        <w:w w:val="131"/>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531D387A"/>
    <w:multiLevelType w:val="hybridMultilevel"/>
    <w:tmpl w:val="BBE00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B83E20"/>
    <w:multiLevelType w:val="hybridMultilevel"/>
    <w:tmpl w:val="8F16B23A"/>
    <w:lvl w:ilvl="0" w:tplc="9BF0AF88">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4" w15:restartNumberingAfterBreak="0">
    <w:nsid w:val="57BC21AC"/>
    <w:multiLevelType w:val="hybridMultilevel"/>
    <w:tmpl w:val="514C4C46"/>
    <w:lvl w:ilvl="0" w:tplc="9EB04E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616374"/>
    <w:multiLevelType w:val="hybridMultilevel"/>
    <w:tmpl w:val="46D2369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E1466F9"/>
    <w:multiLevelType w:val="hybridMultilevel"/>
    <w:tmpl w:val="121861A0"/>
    <w:lvl w:ilvl="0" w:tplc="04CED4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503D46"/>
    <w:multiLevelType w:val="hybridMultilevel"/>
    <w:tmpl w:val="299817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ADD752C"/>
    <w:multiLevelType w:val="singleLevel"/>
    <w:tmpl w:val="284C719E"/>
    <w:lvl w:ilvl="0">
      <w:start w:val="1"/>
      <w:numFmt w:val="decimal"/>
      <w:lvlText w:val="%1."/>
      <w:lvlJc w:val="left"/>
      <w:pPr>
        <w:tabs>
          <w:tab w:val="num" w:pos="643"/>
        </w:tabs>
        <w:ind w:left="643" w:hanging="360"/>
      </w:pPr>
    </w:lvl>
  </w:abstractNum>
  <w:abstractNum w:abstractNumId="29" w15:restartNumberingAfterBreak="0">
    <w:nsid w:val="70BC2DF0"/>
    <w:multiLevelType w:val="hybridMultilevel"/>
    <w:tmpl w:val="131A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CF6527"/>
    <w:multiLevelType w:val="hybridMultilevel"/>
    <w:tmpl w:val="0B98009A"/>
    <w:lvl w:ilvl="0" w:tplc="80D4B756">
      <w:start w:val="1"/>
      <w:numFmt w:val="lowerLetter"/>
      <w:pStyle w:val="List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7546F5"/>
    <w:multiLevelType w:val="hybridMultilevel"/>
    <w:tmpl w:val="E85C95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70477315">
    <w:abstractNumId w:val="9"/>
  </w:num>
  <w:num w:numId="2" w16cid:durableId="592857263">
    <w:abstractNumId w:val="7"/>
  </w:num>
  <w:num w:numId="3" w16cid:durableId="1016230152">
    <w:abstractNumId w:val="6"/>
  </w:num>
  <w:num w:numId="4" w16cid:durableId="1372683405">
    <w:abstractNumId w:val="5"/>
  </w:num>
  <w:num w:numId="5" w16cid:durableId="983780002">
    <w:abstractNumId w:val="4"/>
  </w:num>
  <w:num w:numId="6" w16cid:durableId="962855480">
    <w:abstractNumId w:val="8"/>
  </w:num>
  <w:num w:numId="7" w16cid:durableId="668869889">
    <w:abstractNumId w:val="3"/>
  </w:num>
  <w:num w:numId="8" w16cid:durableId="1345863001">
    <w:abstractNumId w:val="2"/>
  </w:num>
  <w:num w:numId="9" w16cid:durableId="1335839370">
    <w:abstractNumId w:val="1"/>
  </w:num>
  <w:num w:numId="10" w16cid:durableId="108360178">
    <w:abstractNumId w:val="0"/>
  </w:num>
  <w:num w:numId="11" w16cid:durableId="1189367387">
    <w:abstractNumId w:val="30"/>
  </w:num>
  <w:num w:numId="12" w16cid:durableId="1466587001">
    <w:abstractNumId w:val="3"/>
    <w:lvlOverride w:ilvl="0">
      <w:startOverride w:val="1"/>
    </w:lvlOverride>
  </w:num>
  <w:num w:numId="13" w16cid:durableId="607929086">
    <w:abstractNumId w:val="8"/>
    <w:lvlOverride w:ilvl="0">
      <w:startOverride w:val="1"/>
    </w:lvlOverride>
  </w:num>
  <w:num w:numId="14" w16cid:durableId="424424004">
    <w:abstractNumId w:val="10"/>
  </w:num>
  <w:num w:numId="15" w16cid:durableId="345668321">
    <w:abstractNumId w:val="8"/>
    <w:lvlOverride w:ilvl="0">
      <w:startOverride w:val="1"/>
    </w:lvlOverride>
  </w:num>
  <w:num w:numId="16" w16cid:durableId="1204174189">
    <w:abstractNumId w:val="8"/>
    <w:lvlOverride w:ilvl="0">
      <w:startOverride w:val="1"/>
    </w:lvlOverride>
  </w:num>
  <w:num w:numId="17" w16cid:durableId="1506700538">
    <w:abstractNumId w:val="8"/>
    <w:lvlOverride w:ilvl="0">
      <w:startOverride w:val="1"/>
    </w:lvlOverride>
  </w:num>
  <w:num w:numId="18" w16cid:durableId="1160970973">
    <w:abstractNumId w:val="8"/>
    <w:lvlOverride w:ilvl="0">
      <w:startOverride w:val="1"/>
    </w:lvlOverride>
  </w:num>
  <w:num w:numId="19" w16cid:durableId="1934510404">
    <w:abstractNumId w:val="24"/>
  </w:num>
  <w:num w:numId="20" w16cid:durableId="32048568">
    <w:abstractNumId w:val="12"/>
  </w:num>
  <w:num w:numId="21" w16cid:durableId="1206404438">
    <w:abstractNumId w:val="13"/>
  </w:num>
  <w:num w:numId="22" w16cid:durableId="1925414683">
    <w:abstractNumId w:val="12"/>
    <w:lvlOverride w:ilvl="0">
      <w:startOverride w:val="1"/>
    </w:lvlOverride>
  </w:num>
  <w:num w:numId="23" w16cid:durableId="1787698576">
    <w:abstractNumId w:val="12"/>
    <w:lvlOverride w:ilvl="0">
      <w:startOverride w:val="1"/>
    </w:lvlOverride>
  </w:num>
  <w:num w:numId="24" w16cid:durableId="65614010">
    <w:abstractNumId w:val="22"/>
  </w:num>
  <w:num w:numId="25" w16cid:durableId="134489956">
    <w:abstractNumId w:val="26"/>
  </w:num>
  <w:num w:numId="26" w16cid:durableId="1489444986">
    <w:abstractNumId w:val="23"/>
  </w:num>
  <w:num w:numId="27" w16cid:durableId="622462453">
    <w:abstractNumId w:val="16"/>
  </w:num>
  <w:num w:numId="28" w16cid:durableId="370690516">
    <w:abstractNumId w:val="31"/>
  </w:num>
  <w:num w:numId="29" w16cid:durableId="900291068">
    <w:abstractNumId w:val="18"/>
  </w:num>
  <w:num w:numId="30" w16cid:durableId="1549220542">
    <w:abstractNumId w:val="20"/>
  </w:num>
  <w:num w:numId="31" w16cid:durableId="1703481474">
    <w:abstractNumId w:val="11"/>
  </w:num>
  <w:num w:numId="32" w16cid:durableId="610474915">
    <w:abstractNumId w:val="27"/>
  </w:num>
  <w:num w:numId="33" w16cid:durableId="1171486435">
    <w:abstractNumId w:val="19"/>
  </w:num>
  <w:num w:numId="34" w16cid:durableId="1112897426">
    <w:abstractNumId w:val="15"/>
  </w:num>
  <w:num w:numId="35" w16cid:durableId="1353264134">
    <w:abstractNumId w:val="28"/>
  </w:num>
  <w:num w:numId="36" w16cid:durableId="1012995067">
    <w:abstractNumId w:val="14"/>
  </w:num>
  <w:num w:numId="37" w16cid:durableId="1436562638">
    <w:abstractNumId w:val="29"/>
  </w:num>
  <w:num w:numId="38" w16cid:durableId="184753695">
    <w:abstractNumId w:val="17"/>
  </w:num>
  <w:num w:numId="39" w16cid:durableId="125319043">
    <w:abstractNumId w:val="25"/>
  </w:num>
  <w:num w:numId="40" w16cid:durableId="946405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3A"/>
    <w:rsid w:val="00001DF7"/>
    <w:rsid w:val="0001097E"/>
    <w:rsid w:val="0002472C"/>
    <w:rsid w:val="00041122"/>
    <w:rsid w:val="00042909"/>
    <w:rsid w:val="00055E3D"/>
    <w:rsid w:val="00073248"/>
    <w:rsid w:val="0007335D"/>
    <w:rsid w:val="00080183"/>
    <w:rsid w:val="00083220"/>
    <w:rsid w:val="000879BB"/>
    <w:rsid w:val="00090063"/>
    <w:rsid w:val="00091AE9"/>
    <w:rsid w:val="000A2E15"/>
    <w:rsid w:val="000A4669"/>
    <w:rsid w:val="000A4F24"/>
    <w:rsid w:val="000B3A45"/>
    <w:rsid w:val="000B5562"/>
    <w:rsid w:val="000B7617"/>
    <w:rsid w:val="000C7094"/>
    <w:rsid w:val="000D0817"/>
    <w:rsid w:val="000D0EA3"/>
    <w:rsid w:val="000D3D47"/>
    <w:rsid w:val="000D605D"/>
    <w:rsid w:val="000E2228"/>
    <w:rsid w:val="000F0B41"/>
    <w:rsid w:val="00104AB7"/>
    <w:rsid w:val="001249FB"/>
    <w:rsid w:val="00125958"/>
    <w:rsid w:val="00133E92"/>
    <w:rsid w:val="00150FDB"/>
    <w:rsid w:val="0015152E"/>
    <w:rsid w:val="00151670"/>
    <w:rsid w:val="001733FC"/>
    <w:rsid w:val="001810CB"/>
    <w:rsid w:val="0019420E"/>
    <w:rsid w:val="001C0C3E"/>
    <w:rsid w:val="001D082E"/>
    <w:rsid w:val="001D5BC5"/>
    <w:rsid w:val="001D68A8"/>
    <w:rsid w:val="001D732B"/>
    <w:rsid w:val="001E44B5"/>
    <w:rsid w:val="001F14A0"/>
    <w:rsid w:val="00202419"/>
    <w:rsid w:val="00205893"/>
    <w:rsid w:val="00206A91"/>
    <w:rsid w:val="00210580"/>
    <w:rsid w:val="0022122B"/>
    <w:rsid w:val="00221231"/>
    <w:rsid w:val="00223063"/>
    <w:rsid w:val="00230565"/>
    <w:rsid w:val="00232E4E"/>
    <w:rsid w:val="00235DE7"/>
    <w:rsid w:val="00236F0B"/>
    <w:rsid w:val="00241D42"/>
    <w:rsid w:val="002439C3"/>
    <w:rsid w:val="00257BA8"/>
    <w:rsid w:val="00262450"/>
    <w:rsid w:val="002707A9"/>
    <w:rsid w:val="00290AFA"/>
    <w:rsid w:val="00293264"/>
    <w:rsid w:val="002A150F"/>
    <w:rsid w:val="002A4DF2"/>
    <w:rsid w:val="002A5AD1"/>
    <w:rsid w:val="002B020C"/>
    <w:rsid w:val="002E3BAB"/>
    <w:rsid w:val="002E65CA"/>
    <w:rsid w:val="002F16AC"/>
    <w:rsid w:val="002F41C3"/>
    <w:rsid w:val="00303290"/>
    <w:rsid w:val="00304CE6"/>
    <w:rsid w:val="0031188B"/>
    <w:rsid w:val="00313205"/>
    <w:rsid w:val="0031380B"/>
    <w:rsid w:val="00325992"/>
    <w:rsid w:val="00332236"/>
    <w:rsid w:val="00333EB4"/>
    <w:rsid w:val="003510A0"/>
    <w:rsid w:val="00351A29"/>
    <w:rsid w:val="00354088"/>
    <w:rsid w:val="003601A7"/>
    <w:rsid w:val="0036257A"/>
    <w:rsid w:val="00372C4E"/>
    <w:rsid w:val="00385FD2"/>
    <w:rsid w:val="0039789E"/>
    <w:rsid w:val="003A540C"/>
    <w:rsid w:val="003C22AB"/>
    <w:rsid w:val="003C753A"/>
    <w:rsid w:val="003D7AFA"/>
    <w:rsid w:val="003E3F1B"/>
    <w:rsid w:val="003E6DDD"/>
    <w:rsid w:val="003F3EFA"/>
    <w:rsid w:val="003F634A"/>
    <w:rsid w:val="00400213"/>
    <w:rsid w:val="004003F3"/>
    <w:rsid w:val="00405270"/>
    <w:rsid w:val="00406320"/>
    <w:rsid w:val="0040641F"/>
    <w:rsid w:val="00406CE3"/>
    <w:rsid w:val="00407339"/>
    <w:rsid w:val="00426470"/>
    <w:rsid w:val="00462006"/>
    <w:rsid w:val="00462A9E"/>
    <w:rsid w:val="00462D96"/>
    <w:rsid w:val="00465F80"/>
    <w:rsid w:val="004713F4"/>
    <w:rsid w:val="00471721"/>
    <w:rsid w:val="00476970"/>
    <w:rsid w:val="004838E0"/>
    <w:rsid w:val="00491B7D"/>
    <w:rsid w:val="004A20D4"/>
    <w:rsid w:val="004A218F"/>
    <w:rsid w:val="004A400A"/>
    <w:rsid w:val="004B4212"/>
    <w:rsid w:val="004E7B40"/>
    <w:rsid w:val="004F0EE3"/>
    <w:rsid w:val="00506F6B"/>
    <w:rsid w:val="005074DE"/>
    <w:rsid w:val="00533B36"/>
    <w:rsid w:val="00536C1B"/>
    <w:rsid w:val="005402B3"/>
    <w:rsid w:val="0054085F"/>
    <w:rsid w:val="005522EB"/>
    <w:rsid w:val="005558B3"/>
    <w:rsid w:val="00562828"/>
    <w:rsid w:val="00585FED"/>
    <w:rsid w:val="0059319B"/>
    <w:rsid w:val="00595DEB"/>
    <w:rsid w:val="005965FF"/>
    <w:rsid w:val="00597A0B"/>
    <w:rsid w:val="005A5C22"/>
    <w:rsid w:val="005C0E76"/>
    <w:rsid w:val="005D1984"/>
    <w:rsid w:val="005D6199"/>
    <w:rsid w:val="005E1830"/>
    <w:rsid w:val="005E5B74"/>
    <w:rsid w:val="005F53E3"/>
    <w:rsid w:val="00600323"/>
    <w:rsid w:val="00600B94"/>
    <w:rsid w:val="00603189"/>
    <w:rsid w:val="00613395"/>
    <w:rsid w:val="00630C3C"/>
    <w:rsid w:val="00631D3A"/>
    <w:rsid w:val="006411B6"/>
    <w:rsid w:val="00643569"/>
    <w:rsid w:val="00654C7B"/>
    <w:rsid w:val="00656F91"/>
    <w:rsid w:val="00662EBA"/>
    <w:rsid w:val="00682914"/>
    <w:rsid w:val="0068651F"/>
    <w:rsid w:val="00687277"/>
    <w:rsid w:val="0069425C"/>
    <w:rsid w:val="006A7289"/>
    <w:rsid w:val="006B2443"/>
    <w:rsid w:val="006B2581"/>
    <w:rsid w:val="006B77F4"/>
    <w:rsid w:val="006C3F01"/>
    <w:rsid w:val="006D4E1F"/>
    <w:rsid w:val="006D4EC9"/>
    <w:rsid w:val="006E7BDE"/>
    <w:rsid w:val="006F24C2"/>
    <w:rsid w:val="006F476F"/>
    <w:rsid w:val="006F52BE"/>
    <w:rsid w:val="006F5C17"/>
    <w:rsid w:val="006F66EF"/>
    <w:rsid w:val="007000D9"/>
    <w:rsid w:val="007022F5"/>
    <w:rsid w:val="007103D0"/>
    <w:rsid w:val="00714605"/>
    <w:rsid w:val="00714E31"/>
    <w:rsid w:val="007156D7"/>
    <w:rsid w:val="00722732"/>
    <w:rsid w:val="007233FB"/>
    <w:rsid w:val="0072364B"/>
    <w:rsid w:val="00724E2B"/>
    <w:rsid w:val="007402E8"/>
    <w:rsid w:val="00741F9E"/>
    <w:rsid w:val="00764045"/>
    <w:rsid w:val="00787589"/>
    <w:rsid w:val="0078760F"/>
    <w:rsid w:val="007876FF"/>
    <w:rsid w:val="00790973"/>
    <w:rsid w:val="00792DDB"/>
    <w:rsid w:val="00794DC6"/>
    <w:rsid w:val="00795610"/>
    <w:rsid w:val="007B3006"/>
    <w:rsid w:val="007C17E7"/>
    <w:rsid w:val="007D7609"/>
    <w:rsid w:val="007F02E1"/>
    <w:rsid w:val="00801655"/>
    <w:rsid w:val="00811629"/>
    <w:rsid w:val="00811B4A"/>
    <w:rsid w:val="008136CD"/>
    <w:rsid w:val="0081504D"/>
    <w:rsid w:val="00845E4F"/>
    <w:rsid w:val="00852BE4"/>
    <w:rsid w:val="00861CBA"/>
    <w:rsid w:val="00871010"/>
    <w:rsid w:val="00871498"/>
    <w:rsid w:val="00896E77"/>
    <w:rsid w:val="008A0FE7"/>
    <w:rsid w:val="008A500F"/>
    <w:rsid w:val="008A633D"/>
    <w:rsid w:val="008A6F98"/>
    <w:rsid w:val="008B1891"/>
    <w:rsid w:val="008B6CE1"/>
    <w:rsid w:val="008D2E52"/>
    <w:rsid w:val="008D443C"/>
    <w:rsid w:val="008D4752"/>
    <w:rsid w:val="008D71D5"/>
    <w:rsid w:val="008F107C"/>
    <w:rsid w:val="008F15FD"/>
    <w:rsid w:val="008F4A95"/>
    <w:rsid w:val="009019C2"/>
    <w:rsid w:val="00934975"/>
    <w:rsid w:val="00940C90"/>
    <w:rsid w:val="00940D9A"/>
    <w:rsid w:val="009444E2"/>
    <w:rsid w:val="00945FB4"/>
    <w:rsid w:val="00950D59"/>
    <w:rsid w:val="00953143"/>
    <w:rsid w:val="00956938"/>
    <w:rsid w:val="009817EE"/>
    <w:rsid w:val="009866AF"/>
    <w:rsid w:val="00987A9A"/>
    <w:rsid w:val="009955C4"/>
    <w:rsid w:val="009A0649"/>
    <w:rsid w:val="009B0808"/>
    <w:rsid w:val="009B09C8"/>
    <w:rsid w:val="009B5AD6"/>
    <w:rsid w:val="009C695D"/>
    <w:rsid w:val="009D1A30"/>
    <w:rsid w:val="009E26F3"/>
    <w:rsid w:val="009F1299"/>
    <w:rsid w:val="009F2258"/>
    <w:rsid w:val="009F450A"/>
    <w:rsid w:val="009F50EC"/>
    <w:rsid w:val="00A06375"/>
    <w:rsid w:val="00A10AE3"/>
    <w:rsid w:val="00A20BE7"/>
    <w:rsid w:val="00A22965"/>
    <w:rsid w:val="00A52A42"/>
    <w:rsid w:val="00A53987"/>
    <w:rsid w:val="00A57A5D"/>
    <w:rsid w:val="00AB3E56"/>
    <w:rsid w:val="00AB4067"/>
    <w:rsid w:val="00AB7E1F"/>
    <w:rsid w:val="00AC0BCB"/>
    <w:rsid w:val="00AD2F3C"/>
    <w:rsid w:val="00AE0408"/>
    <w:rsid w:val="00B047BD"/>
    <w:rsid w:val="00B05BAA"/>
    <w:rsid w:val="00B20D4D"/>
    <w:rsid w:val="00B27EFF"/>
    <w:rsid w:val="00B34D89"/>
    <w:rsid w:val="00B42771"/>
    <w:rsid w:val="00B62EB2"/>
    <w:rsid w:val="00BA0704"/>
    <w:rsid w:val="00BB2432"/>
    <w:rsid w:val="00BB2BC6"/>
    <w:rsid w:val="00BB68B5"/>
    <w:rsid w:val="00BD0067"/>
    <w:rsid w:val="00BD1085"/>
    <w:rsid w:val="00BD139B"/>
    <w:rsid w:val="00C06C18"/>
    <w:rsid w:val="00C162A6"/>
    <w:rsid w:val="00C23B60"/>
    <w:rsid w:val="00C2714E"/>
    <w:rsid w:val="00C3024B"/>
    <w:rsid w:val="00C375A4"/>
    <w:rsid w:val="00C4149E"/>
    <w:rsid w:val="00C43725"/>
    <w:rsid w:val="00C47665"/>
    <w:rsid w:val="00C52451"/>
    <w:rsid w:val="00C85573"/>
    <w:rsid w:val="00CA5427"/>
    <w:rsid w:val="00CA6B01"/>
    <w:rsid w:val="00CB6FD5"/>
    <w:rsid w:val="00CE224E"/>
    <w:rsid w:val="00CE321D"/>
    <w:rsid w:val="00CE63AD"/>
    <w:rsid w:val="00CF66BB"/>
    <w:rsid w:val="00D11C31"/>
    <w:rsid w:val="00D12B44"/>
    <w:rsid w:val="00D271E1"/>
    <w:rsid w:val="00D4492D"/>
    <w:rsid w:val="00D705EA"/>
    <w:rsid w:val="00D720FC"/>
    <w:rsid w:val="00D767F4"/>
    <w:rsid w:val="00D834AC"/>
    <w:rsid w:val="00D941E5"/>
    <w:rsid w:val="00D94F97"/>
    <w:rsid w:val="00D957EA"/>
    <w:rsid w:val="00DA48F0"/>
    <w:rsid w:val="00DA5FB2"/>
    <w:rsid w:val="00DA7A86"/>
    <w:rsid w:val="00DA7B9E"/>
    <w:rsid w:val="00DC3E05"/>
    <w:rsid w:val="00DC3EE6"/>
    <w:rsid w:val="00DC4280"/>
    <w:rsid w:val="00DC60BE"/>
    <w:rsid w:val="00DC686F"/>
    <w:rsid w:val="00DF3875"/>
    <w:rsid w:val="00DF3C8D"/>
    <w:rsid w:val="00E054C8"/>
    <w:rsid w:val="00E11C47"/>
    <w:rsid w:val="00E24A9C"/>
    <w:rsid w:val="00E260BC"/>
    <w:rsid w:val="00E26DF3"/>
    <w:rsid w:val="00E336FC"/>
    <w:rsid w:val="00E37987"/>
    <w:rsid w:val="00E441B1"/>
    <w:rsid w:val="00E54257"/>
    <w:rsid w:val="00E54DE0"/>
    <w:rsid w:val="00E565D9"/>
    <w:rsid w:val="00E655FC"/>
    <w:rsid w:val="00E77B3A"/>
    <w:rsid w:val="00E816B2"/>
    <w:rsid w:val="00E952D8"/>
    <w:rsid w:val="00E969A1"/>
    <w:rsid w:val="00EA114B"/>
    <w:rsid w:val="00EC310B"/>
    <w:rsid w:val="00EC778E"/>
    <w:rsid w:val="00EE14B1"/>
    <w:rsid w:val="00EE2D03"/>
    <w:rsid w:val="00EE32AA"/>
    <w:rsid w:val="00EE4757"/>
    <w:rsid w:val="00EE600E"/>
    <w:rsid w:val="00EF59AC"/>
    <w:rsid w:val="00EF6454"/>
    <w:rsid w:val="00F0103B"/>
    <w:rsid w:val="00F01178"/>
    <w:rsid w:val="00F04090"/>
    <w:rsid w:val="00F170CE"/>
    <w:rsid w:val="00F25ABD"/>
    <w:rsid w:val="00F373DF"/>
    <w:rsid w:val="00F40337"/>
    <w:rsid w:val="00F4728F"/>
    <w:rsid w:val="00F54FC8"/>
    <w:rsid w:val="00F554D2"/>
    <w:rsid w:val="00F57FCF"/>
    <w:rsid w:val="00F63801"/>
    <w:rsid w:val="00F75BBA"/>
    <w:rsid w:val="00F80A4C"/>
    <w:rsid w:val="00F8311A"/>
    <w:rsid w:val="00F874A5"/>
    <w:rsid w:val="00FA4D5B"/>
    <w:rsid w:val="00FA51C0"/>
    <w:rsid w:val="00FA5B30"/>
    <w:rsid w:val="00FB1B76"/>
    <w:rsid w:val="00FB47A4"/>
    <w:rsid w:val="00FD15F5"/>
    <w:rsid w:val="00FD52A1"/>
    <w:rsid w:val="00FE4D9E"/>
    <w:rsid w:val="00FE7235"/>
    <w:rsid w:val="00FE7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9CD7"/>
  <w15:docId w15:val="{2D15B0C0-9154-4581-91F0-8C573ED9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235"/>
    <w:rPr>
      <w:rFonts w:ascii="Arial" w:hAnsi="Arial"/>
      <w:color w:val="3C3C3C"/>
      <w:sz w:val="24"/>
    </w:rPr>
  </w:style>
  <w:style w:type="paragraph" w:styleId="Heading1">
    <w:name w:val="heading 1"/>
    <w:basedOn w:val="Normal"/>
    <w:next w:val="Normal"/>
    <w:link w:val="Heading1Char"/>
    <w:qFormat/>
    <w:rsid w:val="00B047BD"/>
    <w:pPr>
      <w:keepNext/>
      <w:keepLines/>
      <w:spacing w:before="480" w:after="360"/>
      <w:outlineLvl w:val="0"/>
    </w:pPr>
    <w:rPr>
      <w:rFonts w:eastAsiaTheme="majorEastAsia" w:cs="Arial"/>
      <w:bCs/>
      <w:color w:val="2C5C86"/>
      <w:sz w:val="40"/>
      <w:szCs w:val="40"/>
    </w:rPr>
  </w:style>
  <w:style w:type="paragraph" w:styleId="Heading2">
    <w:name w:val="heading 2"/>
    <w:basedOn w:val="Normal"/>
    <w:next w:val="Normal"/>
    <w:link w:val="Heading2Char"/>
    <w:unhideWhenUsed/>
    <w:qFormat/>
    <w:rsid w:val="00B047BD"/>
    <w:pPr>
      <w:keepNext/>
      <w:keepLines/>
      <w:spacing w:before="360"/>
      <w:outlineLvl w:val="1"/>
    </w:pPr>
    <w:rPr>
      <w:rFonts w:eastAsiaTheme="majorEastAsia" w:cs="Arial"/>
      <w:bCs/>
      <w:color w:val="2C5C86"/>
      <w:sz w:val="32"/>
      <w:szCs w:val="26"/>
      <w:lang w:eastAsia="en-AU"/>
    </w:rPr>
  </w:style>
  <w:style w:type="paragraph" w:styleId="Heading3">
    <w:name w:val="heading 3"/>
    <w:basedOn w:val="Normal"/>
    <w:next w:val="Normal"/>
    <w:link w:val="Heading3Char"/>
    <w:unhideWhenUsed/>
    <w:qFormat/>
    <w:rsid w:val="00B047BD"/>
    <w:pPr>
      <w:keepNext/>
      <w:keepLines/>
      <w:spacing w:before="360"/>
      <w:outlineLvl w:val="2"/>
    </w:pPr>
    <w:rPr>
      <w:rFonts w:eastAsiaTheme="majorEastAsia" w:cs="Arial"/>
      <w:b/>
      <w:bCs/>
      <w:sz w:val="26"/>
      <w:szCs w:val="26"/>
    </w:rPr>
  </w:style>
  <w:style w:type="paragraph" w:styleId="Heading4">
    <w:name w:val="heading 4"/>
    <w:basedOn w:val="Normal"/>
    <w:next w:val="Normal"/>
    <w:link w:val="Heading4Char"/>
    <w:uiPriority w:val="9"/>
    <w:unhideWhenUsed/>
    <w:qFormat/>
    <w:rsid w:val="00B047BD"/>
    <w:pPr>
      <w:keepNext/>
      <w:keepLines/>
      <w:spacing w:before="240"/>
      <w:outlineLvl w:val="3"/>
    </w:pPr>
    <w:rPr>
      <w:rFonts w:eastAsiaTheme="majorEastAsia" w:cstheme="majorBidi"/>
      <w:b/>
      <w:bCs/>
      <w:iCs/>
      <w:color w:val="2C5C86"/>
      <w:szCs w:val="24"/>
    </w:rPr>
  </w:style>
  <w:style w:type="paragraph" w:styleId="Heading5">
    <w:name w:val="heading 5"/>
    <w:basedOn w:val="Normal"/>
    <w:next w:val="Normal"/>
    <w:link w:val="Heading5Char"/>
    <w:uiPriority w:val="9"/>
    <w:unhideWhenUsed/>
    <w:qFormat/>
    <w:rsid w:val="00B047BD"/>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7BD"/>
    <w:rPr>
      <w:rFonts w:ascii="Arial" w:eastAsiaTheme="majorEastAsia" w:hAnsi="Arial" w:cs="Arial"/>
      <w:bCs/>
      <w:color w:val="2C5C86"/>
      <w:sz w:val="40"/>
      <w:szCs w:val="40"/>
    </w:rPr>
  </w:style>
  <w:style w:type="character" w:customStyle="1" w:styleId="Heading2Char">
    <w:name w:val="Heading 2 Char"/>
    <w:basedOn w:val="DefaultParagraphFont"/>
    <w:link w:val="Heading2"/>
    <w:rsid w:val="00B047BD"/>
    <w:rPr>
      <w:rFonts w:ascii="Arial" w:eastAsiaTheme="majorEastAsia" w:hAnsi="Arial" w:cs="Arial"/>
      <w:bCs/>
      <w:color w:val="2C5C86"/>
      <w:sz w:val="32"/>
      <w:szCs w:val="26"/>
      <w:lang w:eastAsia="en-AU"/>
    </w:rPr>
  </w:style>
  <w:style w:type="character" w:customStyle="1" w:styleId="Heading3Char">
    <w:name w:val="Heading 3 Char"/>
    <w:basedOn w:val="DefaultParagraphFont"/>
    <w:link w:val="Heading3"/>
    <w:rsid w:val="00B047BD"/>
    <w:rPr>
      <w:rFonts w:ascii="Arial" w:eastAsiaTheme="majorEastAsia" w:hAnsi="Arial" w:cs="Arial"/>
      <w:b/>
      <w:bCs/>
      <w:color w:val="3C3C3C"/>
      <w:sz w:val="26"/>
      <w:szCs w:val="26"/>
    </w:rPr>
  </w:style>
  <w:style w:type="character" w:customStyle="1" w:styleId="Heading4Char">
    <w:name w:val="Heading 4 Char"/>
    <w:basedOn w:val="DefaultParagraphFont"/>
    <w:link w:val="Heading4"/>
    <w:uiPriority w:val="9"/>
    <w:rsid w:val="00B047BD"/>
    <w:rPr>
      <w:rFonts w:ascii="Arial" w:eastAsiaTheme="majorEastAsia" w:hAnsi="Arial" w:cstheme="majorBidi"/>
      <w:b/>
      <w:bCs/>
      <w:iCs/>
      <w:color w:val="2C5C86"/>
      <w:sz w:val="24"/>
      <w:szCs w:val="24"/>
    </w:rPr>
  </w:style>
  <w:style w:type="character" w:customStyle="1" w:styleId="Heading5Char">
    <w:name w:val="Heading 5 Char"/>
    <w:basedOn w:val="DefaultParagraphFont"/>
    <w:link w:val="Heading5"/>
    <w:uiPriority w:val="9"/>
    <w:rsid w:val="00B047BD"/>
    <w:rPr>
      <w:rFonts w:ascii="Arial" w:eastAsiaTheme="majorEastAsia" w:hAnsi="Arial" w:cstheme="majorBidi"/>
      <w:b/>
      <w:color w:val="3C3C3C"/>
      <w:sz w:val="24"/>
    </w:rPr>
  </w:style>
  <w:style w:type="table" w:customStyle="1" w:styleId="DLGCTable-Data">
    <w:name w:val="DLGC Table - Data"/>
    <w:basedOn w:val="TableNormal"/>
    <w:uiPriority w:val="99"/>
    <w:rsid w:val="005D1984"/>
    <w:pPr>
      <w:spacing w:before="100" w:after="100" w:line="240" w:lineRule="auto"/>
      <w:ind w:left="170" w:right="170"/>
    </w:pPr>
    <w:rPr>
      <w:rFonts w:ascii="Arial" w:hAnsi="Arial"/>
      <w:sz w:val="24"/>
    </w:rPr>
    <w:tblPr>
      <w:tblBorders>
        <w:bottom w:val="single" w:sz="4" w:space="0" w:color="3C3C3C"/>
        <w:insideH w:val="single" w:sz="4" w:space="0" w:color="3C3C3C"/>
      </w:tblBorders>
    </w:tblPr>
    <w:tblStylePr w:type="firstRow">
      <w:rPr>
        <w:b/>
        <w:color w:val="005F86"/>
      </w:rPr>
      <w:tblPr/>
      <w:trPr>
        <w:tblHeader/>
      </w:trPr>
      <w:tcPr>
        <w:shd w:val="clear" w:color="auto" w:fill="E1F4FD"/>
      </w:tcPr>
    </w:tblStylePr>
  </w:style>
  <w:style w:type="table" w:styleId="TableGrid">
    <w:name w:val="Table Grid"/>
    <w:aliases w:val="DLGC Table - Form"/>
    <w:basedOn w:val="TableNormal"/>
    <w:uiPriority w:val="59"/>
    <w:rsid w:val="005D1984"/>
    <w:pPr>
      <w:spacing w:before="100" w:after="100" w:line="240" w:lineRule="auto"/>
      <w:ind w:left="170" w:right="17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table" w:customStyle="1" w:styleId="DLGCTable-Checklist">
    <w:name w:val="DLGC Table - Checklist"/>
    <w:basedOn w:val="TableNormal"/>
    <w:uiPriority w:val="99"/>
    <w:rsid w:val="005D1984"/>
    <w:pPr>
      <w:spacing w:before="100" w:after="100" w:line="240" w:lineRule="auto"/>
      <w:ind w:left="170" w:right="170"/>
    </w:pPr>
    <w:rPr>
      <w:rFonts w:ascii="Arial" w:hAnsi="Arial"/>
      <w:color w:val="3C3C3C"/>
      <w:sz w:val="24"/>
    </w:rPr>
    <w:tblPr>
      <w:tblBorders>
        <w:insideH w:val="single" w:sz="12" w:space="0" w:color="FFFFFF" w:themeColor="background1"/>
        <w:insideV w:val="single" w:sz="12" w:space="0" w:color="FFFFFF" w:themeColor="background1"/>
      </w:tblBorders>
    </w:tblPr>
    <w:trPr>
      <w:tblHeader/>
    </w:trPr>
    <w:tcPr>
      <w:shd w:val="clear" w:color="auto" w:fill="E1F4FD"/>
    </w:tcPr>
    <w:tblStylePr w:type="firstRow">
      <w:pPr>
        <w:wordWrap/>
        <w:ind w:leftChars="0" w:left="170" w:rightChars="0" w:right="170"/>
      </w:pPr>
      <w:rPr>
        <w:b/>
      </w:rPr>
      <w:tblPr/>
      <w:trPr>
        <w:tblHeader/>
      </w:trPr>
    </w:tblStylePr>
  </w:style>
  <w:style w:type="paragraph" w:styleId="BalloonText">
    <w:name w:val="Balloon Text"/>
    <w:basedOn w:val="Normal"/>
    <w:link w:val="BalloonTextChar"/>
    <w:uiPriority w:val="99"/>
    <w:semiHidden/>
    <w:unhideWhenUsed/>
    <w:rsid w:val="005D1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84"/>
    <w:rPr>
      <w:rFonts w:ascii="Tahoma" w:hAnsi="Tahoma" w:cs="Tahoma"/>
      <w:sz w:val="16"/>
      <w:szCs w:val="16"/>
    </w:rPr>
  </w:style>
  <w:style w:type="paragraph" w:styleId="BodyText">
    <w:name w:val="Body Text"/>
    <w:basedOn w:val="Normal"/>
    <w:link w:val="BodyTextChar"/>
    <w:uiPriority w:val="99"/>
    <w:unhideWhenUsed/>
    <w:rsid w:val="005D1984"/>
  </w:style>
  <w:style w:type="character" w:customStyle="1" w:styleId="BodyTextChar">
    <w:name w:val="Body Text Char"/>
    <w:basedOn w:val="DefaultParagraphFont"/>
    <w:link w:val="BodyText"/>
    <w:uiPriority w:val="99"/>
    <w:rsid w:val="005D1984"/>
    <w:rPr>
      <w:rFonts w:ascii="Arial" w:hAnsi="Arial"/>
      <w:color w:val="3C3C3C"/>
      <w:sz w:val="24"/>
    </w:rPr>
  </w:style>
  <w:style w:type="paragraph" w:customStyle="1" w:styleId="BodyText-nospacebelow">
    <w:name w:val="Body Text - no space below"/>
    <w:basedOn w:val="BodyText"/>
    <w:qFormat/>
    <w:locked/>
    <w:rsid w:val="005D1984"/>
    <w:pPr>
      <w:spacing w:after="0"/>
    </w:pPr>
  </w:style>
  <w:style w:type="paragraph" w:styleId="BlockText">
    <w:name w:val="Block Text"/>
    <w:basedOn w:val="Normal"/>
    <w:uiPriority w:val="99"/>
    <w:rsid w:val="00940D9A"/>
    <w:pPr>
      <w:pBdr>
        <w:top w:val="single" w:sz="2" w:space="10" w:color="007DBA"/>
        <w:left w:val="single" w:sz="2" w:space="10" w:color="007DBA"/>
        <w:bottom w:val="single" w:sz="2" w:space="10" w:color="007DBA"/>
        <w:right w:val="single" w:sz="2" w:space="10" w:color="007DBA"/>
      </w:pBdr>
      <w:ind w:left="142" w:right="1152"/>
    </w:pPr>
    <w:rPr>
      <w:rFonts w:eastAsiaTheme="minorEastAsia"/>
      <w:iCs/>
      <w:color w:val="007DBA"/>
    </w:rPr>
  </w:style>
  <w:style w:type="paragraph" w:styleId="BodyText2">
    <w:name w:val="Body Text 2"/>
    <w:basedOn w:val="Normal"/>
    <w:link w:val="BodyText2Char"/>
    <w:uiPriority w:val="99"/>
    <w:unhideWhenUsed/>
    <w:rsid w:val="00940D9A"/>
    <w:pPr>
      <w:spacing w:after="120"/>
    </w:pPr>
    <w:rPr>
      <w:color w:val="005F86"/>
    </w:rPr>
  </w:style>
  <w:style w:type="character" w:customStyle="1" w:styleId="BodyText2Char">
    <w:name w:val="Body Text 2 Char"/>
    <w:basedOn w:val="DefaultParagraphFont"/>
    <w:link w:val="BodyText2"/>
    <w:uiPriority w:val="99"/>
    <w:rsid w:val="00940D9A"/>
    <w:rPr>
      <w:rFonts w:ascii="Arial" w:hAnsi="Arial"/>
      <w:color w:val="005F86"/>
      <w:sz w:val="24"/>
    </w:rPr>
  </w:style>
  <w:style w:type="paragraph" w:customStyle="1" w:styleId="BodyText2-nospacebelow">
    <w:name w:val="Body Text 2 - no space below"/>
    <w:basedOn w:val="BodyText2"/>
    <w:qFormat/>
    <w:rsid w:val="00940D9A"/>
    <w:pPr>
      <w:spacing w:after="0"/>
    </w:pPr>
  </w:style>
  <w:style w:type="paragraph" w:styleId="BodyTextIndent">
    <w:name w:val="Body Text Indent"/>
    <w:basedOn w:val="Normal"/>
    <w:link w:val="BodyTextIndentChar"/>
    <w:uiPriority w:val="99"/>
    <w:rsid w:val="00940D9A"/>
    <w:pPr>
      <w:spacing w:after="120"/>
      <w:ind w:left="283"/>
    </w:pPr>
  </w:style>
  <w:style w:type="character" w:customStyle="1" w:styleId="BodyTextIndentChar">
    <w:name w:val="Body Text Indent Char"/>
    <w:basedOn w:val="DefaultParagraphFont"/>
    <w:link w:val="BodyTextIndent"/>
    <w:uiPriority w:val="99"/>
    <w:rsid w:val="00940D9A"/>
    <w:rPr>
      <w:rFonts w:ascii="Arial" w:hAnsi="Arial"/>
      <w:color w:val="3C3C3C"/>
      <w:sz w:val="24"/>
    </w:rPr>
  </w:style>
  <w:style w:type="paragraph" w:styleId="BodyTextIndent2">
    <w:name w:val="Body Text Indent 2"/>
    <w:basedOn w:val="BodyText2"/>
    <w:link w:val="BodyTextIndent2Char"/>
    <w:uiPriority w:val="99"/>
    <w:unhideWhenUsed/>
    <w:rsid w:val="00940D9A"/>
    <w:pPr>
      <w:spacing w:after="200"/>
      <w:ind w:left="284"/>
    </w:pPr>
  </w:style>
  <w:style w:type="character" w:customStyle="1" w:styleId="BodyTextIndent2Char">
    <w:name w:val="Body Text Indent 2 Char"/>
    <w:basedOn w:val="DefaultParagraphFont"/>
    <w:link w:val="BodyTextIndent2"/>
    <w:uiPriority w:val="99"/>
    <w:rsid w:val="00940D9A"/>
    <w:rPr>
      <w:rFonts w:ascii="Arial" w:hAnsi="Arial"/>
      <w:color w:val="005F86"/>
      <w:sz w:val="24"/>
    </w:rPr>
  </w:style>
  <w:style w:type="paragraph" w:styleId="Caption">
    <w:name w:val="caption"/>
    <w:basedOn w:val="Normal"/>
    <w:next w:val="Normal"/>
    <w:uiPriority w:val="35"/>
    <w:qFormat/>
    <w:rsid w:val="00940D9A"/>
    <w:pPr>
      <w:keepNext/>
      <w:spacing w:before="360"/>
    </w:pPr>
    <w:rPr>
      <w:rFonts w:cs="Arial"/>
      <w:b/>
      <w:bCs/>
      <w:color w:val="58585B"/>
      <w:szCs w:val="18"/>
      <w:lang w:eastAsia="en-AU"/>
    </w:rPr>
  </w:style>
  <w:style w:type="paragraph" w:customStyle="1" w:styleId="Heading1-Formblue">
    <w:name w:val="Heading 1 - Form blue"/>
    <w:basedOn w:val="Heading1"/>
    <w:qFormat/>
    <w:rsid w:val="00940D9A"/>
    <w:pPr>
      <w:pBdr>
        <w:bottom w:val="single" w:sz="4" w:space="1" w:color="007DBA"/>
      </w:pBdr>
      <w:spacing w:after="240" w:line="264" w:lineRule="auto"/>
    </w:pPr>
    <w:rPr>
      <w:bCs w:val="0"/>
    </w:rPr>
  </w:style>
  <w:style w:type="paragraph" w:customStyle="1" w:styleId="Heading2-Formblue">
    <w:name w:val="Heading 2 - Form blue"/>
    <w:basedOn w:val="Heading2"/>
    <w:qFormat/>
    <w:rsid w:val="00940D9A"/>
    <w:pPr>
      <w:pBdr>
        <w:bottom w:val="single" w:sz="4" w:space="1" w:color="007DBA"/>
      </w:pBdr>
      <w:tabs>
        <w:tab w:val="left" w:pos="4590"/>
      </w:tabs>
      <w:spacing w:before="480" w:after="240" w:line="264" w:lineRule="auto"/>
    </w:pPr>
    <w:rPr>
      <w:bCs w:val="0"/>
    </w:rPr>
  </w:style>
  <w:style w:type="paragraph" w:styleId="IntenseQuote">
    <w:name w:val="Intense Quote"/>
    <w:basedOn w:val="Normal"/>
    <w:next w:val="Normal"/>
    <w:link w:val="IntenseQuoteChar"/>
    <w:uiPriority w:val="30"/>
    <w:qFormat/>
    <w:rsid w:val="00940D9A"/>
    <w:pPr>
      <w:shd w:val="clear" w:color="auto" w:fill="E1F4FD"/>
      <w:spacing w:before="240" w:after="240"/>
      <w:ind w:right="936"/>
    </w:pPr>
    <w:rPr>
      <w:bCs/>
      <w:iCs/>
    </w:rPr>
  </w:style>
  <w:style w:type="character" w:customStyle="1" w:styleId="IntenseQuoteChar">
    <w:name w:val="Intense Quote Char"/>
    <w:basedOn w:val="DefaultParagraphFont"/>
    <w:link w:val="IntenseQuote"/>
    <w:uiPriority w:val="30"/>
    <w:rsid w:val="00940D9A"/>
    <w:rPr>
      <w:rFonts w:ascii="Arial" w:hAnsi="Arial"/>
      <w:bCs/>
      <w:iCs/>
      <w:color w:val="3C3C3C"/>
      <w:sz w:val="24"/>
      <w:shd w:val="clear" w:color="auto" w:fill="E1F4FD"/>
    </w:rPr>
  </w:style>
  <w:style w:type="paragraph" w:customStyle="1" w:styleId="Note">
    <w:name w:val="Note:"/>
    <w:basedOn w:val="NoteHeading"/>
    <w:qFormat/>
    <w:rsid w:val="00940D9A"/>
  </w:style>
  <w:style w:type="paragraph" w:styleId="NoteHeading">
    <w:name w:val="Note Heading"/>
    <w:basedOn w:val="Normal"/>
    <w:next w:val="Normal"/>
    <w:link w:val="NoteHeadingChar"/>
    <w:uiPriority w:val="99"/>
    <w:semiHidden/>
    <w:unhideWhenUsed/>
    <w:rsid w:val="00940D9A"/>
    <w:pPr>
      <w:spacing w:after="0" w:line="240" w:lineRule="auto"/>
    </w:pPr>
  </w:style>
  <w:style w:type="character" w:customStyle="1" w:styleId="NoteHeadingChar">
    <w:name w:val="Note Heading Char"/>
    <w:basedOn w:val="DefaultParagraphFont"/>
    <w:link w:val="NoteHeading"/>
    <w:uiPriority w:val="99"/>
    <w:semiHidden/>
    <w:rsid w:val="00940D9A"/>
    <w:rPr>
      <w:rFonts w:ascii="Arial" w:hAnsi="Arial"/>
      <w:color w:val="3C3C3C"/>
      <w:sz w:val="24"/>
    </w:rPr>
  </w:style>
  <w:style w:type="character" w:styleId="PageNumber">
    <w:name w:val="page number"/>
    <w:basedOn w:val="DefaultParagraphFont"/>
    <w:uiPriority w:val="99"/>
    <w:unhideWhenUsed/>
    <w:rsid w:val="00940D9A"/>
    <w:rPr>
      <w:sz w:val="20"/>
      <w:szCs w:val="20"/>
    </w:rPr>
  </w:style>
  <w:style w:type="paragraph" w:styleId="Quote">
    <w:name w:val="Quote"/>
    <w:basedOn w:val="Normal"/>
    <w:next w:val="Normal"/>
    <w:link w:val="QuoteChar"/>
    <w:uiPriority w:val="29"/>
    <w:qFormat/>
    <w:rsid w:val="00940D9A"/>
    <w:pPr>
      <w:spacing w:before="240" w:after="240"/>
    </w:pPr>
    <w:rPr>
      <w:iCs/>
      <w:color w:val="005F86"/>
    </w:rPr>
  </w:style>
  <w:style w:type="character" w:customStyle="1" w:styleId="QuoteChar">
    <w:name w:val="Quote Char"/>
    <w:basedOn w:val="DefaultParagraphFont"/>
    <w:link w:val="Quote"/>
    <w:uiPriority w:val="29"/>
    <w:rsid w:val="00940D9A"/>
    <w:rPr>
      <w:rFonts w:ascii="Arial" w:hAnsi="Arial"/>
      <w:iCs/>
      <w:color w:val="005F86"/>
      <w:sz w:val="24"/>
    </w:rPr>
  </w:style>
  <w:style w:type="paragraph" w:styleId="Subtitle">
    <w:name w:val="Subtitle"/>
    <w:basedOn w:val="Normal"/>
    <w:next w:val="Normal"/>
    <w:link w:val="SubtitleChar"/>
    <w:uiPriority w:val="11"/>
    <w:qFormat/>
    <w:rsid w:val="00B047BD"/>
    <w:pPr>
      <w:spacing w:before="240" w:after="240"/>
    </w:pPr>
    <w:rPr>
      <w:rFonts w:eastAsiaTheme="majorEastAsia" w:cs="Arial"/>
      <w:iCs/>
      <w:spacing w:val="15"/>
      <w:sz w:val="36"/>
      <w:szCs w:val="24"/>
      <w14:textFill>
        <w14:solidFill>
          <w14:srgbClr w14:val="3C3C3C">
            <w14:lumMod w14:val="75000"/>
            <w14:lumOff w14:val="25000"/>
          </w14:srgbClr>
        </w14:solidFill>
      </w14:textFill>
    </w:rPr>
  </w:style>
  <w:style w:type="character" w:customStyle="1" w:styleId="SubtitleChar">
    <w:name w:val="Subtitle Char"/>
    <w:basedOn w:val="DefaultParagraphFont"/>
    <w:link w:val="Subtitle"/>
    <w:uiPriority w:val="11"/>
    <w:rsid w:val="00B047BD"/>
    <w:rPr>
      <w:rFonts w:ascii="Arial" w:eastAsiaTheme="majorEastAsia" w:hAnsi="Arial" w:cs="Arial"/>
      <w:iCs/>
      <w:color w:val="3C3C3C"/>
      <w:spacing w:val="15"/>
      <w:sz w:val="36"/>
      <w:szCs w:val="24"/>
      <w14:textFill>
        <w14:solidFill>
          <w14:srgbClr w14:val="3C3C3C">
            <w14:lumMod w14:val="75000"/>
            <w14:lumOff w14:val="25000"/>
          </w14:srgbClr>
        </w14:solidFill>
      </w14:textFill>
    </w:rPr>
  </w:style>
  <w:style w:type="paragraph" w:customStyle="1" w:styleId="Table-fake">
    <w:name w:val="Table - fake"/>
    <w:basedOn w:val="BodyText"/>
    <w:qFormat/>
    <w:rsid w:val="00F25ABD"/>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pPr>
  </w:style>
  <w:style w:type="paragraph" w:customStyle="1" w:styleId="TableText">
    <w:name w:val="Table Text"/>
    <w:basedOn w:val="Normal"/>
    <w:qFormat/>
    <w:rsid w:val="00940D9A"/>
    <w:pPr>
      <w:spacing w:before="100" w:after="100" w:line="240" w:lineRule="auto"/>
    </w:pPr>
  </w:style>
  <w:style w:type="paragraph" w:styleId="Title">
    <w:name w:val="Title"/>
    <w:basedOn w:val="Normal"/>
    <w:next w:val="Normal"/>
    <w:link w:val="TitleChar"/>
    <w:uiPriority w:val="10"/>
    <w:qFormat/>
    <w:rsid w:val="00B047BD"/>
    <w:pPr>
      <w:pBdr>
        <w:bottom w:val="single" w:sz="4" w:space="4" w:color="007DBA"/>
      </w:pBdr>
      <w:spacing w:before="3520" w:after="240" w:line="240" w:lineRule="auto"/>
      <w:contextualSpacing/>
    </w:pPr>
    <w:rPr>
      <w:rFonts w:eastAsiaTheme="majorEastAsia" w:cs="Arial"/>
      <w:b/>
      <w:color w:val="2C5C86"/>
      <w:spacing w:val="5"/>
      <w:kern w:val="28"/>
      <w:sz w:val="56"/>
      <w:szCs w:val="52"/>
    </w:rPr>
  </w:style>
  <w:style w:type="character" w:customStyle="1" w:styleId="TitleChar">
    <w:name w:val="Title Char"/>
    <w:basedOn w:val="DefaultParagraphFont"/>
    <w:link w:val="Title"/>
    <w:uiPriority w:val="10"/>
    <w:rsid w:val="00B047BD"/>
    <w:rPr>
      <w:rFonts w:ascii="Arial" w:eastAsiaTheme="majorEastAsia" w:hAnsi="Arial" w:cs="Arial"/>
      <w:b/>
      <w:color w:val="2C5C86"/>
      <w:spacing w:val="5"/>
      <w:kern w:val="28"/>
      <w:sz w:val="56"/>
      <w:szCs w:val="52"/>
    </w:rPr>
  </w:style>
  <w:style w:type="paragraph" w:customStyle="1" w:styleId="SignaturetabDate">
    <w:name w:val="Signature: (tab) Date:"/>
    <w:basedOn w:val="BodyText"/>
    <w:qFormat/>
    <w:rsid w:val="00940D9A"/>
    <w:pPr>
      <w:pBdr>
        <w:bottom w:val="single" w:sz="4" w:space="1" w:color="auto"/>
      </w:pBdr>
      <w:tabs>
        <w:tab w:val="left" w:pos="6096"/>
      </w:tabs>
      <w:spacing w:after="600" w:line="360" w:lineRule="auto"/>
    </w:pPr>
    <w:rPr>
      <w:rFonts w:cs="Arial"/>
      <w:szCs w:val="24"/>
    </w:rPr>
  </w:style>
  <w:style w:type="character" w:styleId="PlaceholderText">
    <w:name w:val="Placeholder Text"/>
    <w:uiPriority w:val="99"/>
    <w:semiHidden/>
    <w:rsid w:val="00940D9A"/>
    <w:rPr>
      <w:b w:val="0"/>
      <w:shd w:val="clear" w:color="auto" w:fill="FEE7DC"/>
    </w:rPr>
  </w:style>
  <w:style w:type="paragraph" w:styleId="Header">
    <w:name w:val="header"/>
    <w:basedOn w:val="Normal"/>
    <w:link w:val="HeaderChar"/>
    <w:uiPriority w:val="99"/>
    <w:unhideWhenUsed/>
    <w:rsid w:val="003138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80B"/>
    <w:rPr>
      <w:rFonts w:ascii="Arial" w:hAnsi="Arial"/>
      <w:color w:val="3C3C3C"/>
      <w:sz w:val="24"/>
    </w:rPr>
  </w:style>
  <w:style w:type="paragraph" w:styleId="Footer">
    <w:name w:val="footer"/>
    <w:basedOn w:val="Normal"/>
    <w:link w:val="FooterChar"/>
    <w:uiPriority w:val="99"/>
    <w:unhideWhenUsed/>
    <w:rsid w:val="0031380B"/>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31380B"/>
    <w:rPr>
      <w:rFonts w:ascii="Arial" w:hAnsi="Arial"/>
      <w:color w:val="3C3C3C"/>
      <w:sz w:val="20"/>
      <w:szCs w:val="20"/>
    </w:rPr>
  </w:style>
  <w:style w:type="character" w:styleId="IntenseReference">
    <w:name w:val="Intense Reference"/>
    <w:basedOn w:val="DefaultParagraphFont"/>
    <w:uiPriority w:val="32"/>
    <w:qFormat/>
    <w:rsid w:val="00400213"/>
    <w:rPr>
      <w:rFonts w:ascii="Arial" w:hAnsi="Arial"/>
      <w:b w:val="0"/>
      <w:bCs/>
      <w:caps w:val="0"/>
      <w:smallCaps w:val="0"/>
      <w:color w:val="3C3C3C"/>
      <w:spacing w:val="5"/>
      <w:sz w:val="24"/>
      <w:u w:val="none"/>
    </w:rPr>
  </w:style>
  <w:style w:type="character" w:styleId="BookTitle">
    <w:name w:val="Book Title"/>
    <w:basedOn w:val="DefaultParagraphFont"/>
    <w:uiPriority w:val="33"/>
    <w:qFormat/>
    <w:rsid w:val="00C43725"/>
    <w:rPr>
      <w:rFonts w:ascii="Arial" w:hAnsi="Arial"/>
      <w:b/>
      <w:bCs/>
      <w:smallCaps/>
      <w:spacing w:val="5"/>
    </w:rPr>
  </w:style>
  <w:style w:type="character" w:styleId="Emphasis">
    <w:name w:val="Emphasis"/>
    <w:basedOn w:val="DefaultParagraphFont"/>
    <w:uiPriority w:val="20"/>
    <w:qFormat/>
    <w:rsid w:val="0069425C"/>
    <w:rPr>
      <w:b/>
      <w:i w:val="0"/>
      <w:iCs/>
    </w:rPr>
  </w:style>
  <w:style w:type="character" w:styleId="IntenseEmphasis">
    <w:name w:val="Intense Emphasis"/>
    <w:basedOn w:val="DefaultParagraphFont"/>
    <w:uiPriority w:val="21"/>
    <w:qFormat/>
    <w:rsid w:val="0069425C"/>
    <w:rPr>
      <w:rFonts w:ascii="Arial" w:hAnsi="Arial"/>
      <w:b/>
      <w:bCs/>
      <w:i w:val="0"/>
      <w:iCs/>
      <w:color w:val="3C3C3C"/>
    </w:rPr>
  </w:style>
  <w:style w:type="character" w:styleId="SubtleReference">
    <w:name w:val="Subtle Reference"/>
    <w:basedOn w:val="DefaultParagraphFont"/>
    <w:uiPriority w:val="31"/>
    <w:qFormat/>
    <w:rsid w:val="004A20D4"/>
    <w:rPr>
      <w:rFonts w:ascii="Arial" w:hAnsi="Arial"/>
      <w:caps w:val="0"/>
      <w:smallCaps w:val="0"/>
      <w:color w:val="3C3C3C"/>
      <w:u w:val="none"/>
    </w:rPr>
  </w:style>
  <w:style w:type="character" w:styleId="SubtleEmphasis">
    <w:name w:val="Subtle Emphasis"/>
    <w:basedOn w:val="DefaultParagraphFont"/>
    <w:uiPriority w:val="19"/>
    <w:qFormat/>
    <w:rsid w:val="0069425C"/>
    <w:rPr>
      <w:rFonts w:ascii="Arial" w:hAnsi="Arial"/>
      <w:i w:val="0"/>
      <w:iCs/>
      <w:color w:val="3C3C3C"/>
    </w:rPr>
  </w:style>
  <w:style w:type="paragraph" w:styleId="Date">
    <w:name w:val="Date"/>
    <w:basedOn w:val="Normal"/>
    <w:next w:val="Normal"/>
    <w:link w:val="DateChar"/>
    <w:uiPriority w:val="99"/>
    <w:unhideWhenUsed/>
    <w:rsid w:val="00CA5427"/>
  </w:style>
  <w:style w:type="character" w:customStyle="1" w:styleId="DateChar">
    <w:name w:val="Date Char"/>
    <w:basedOn w:val="DefaultParagraphFont"/>
    <w:link w:val="Date"/>
    <w:uiPriority w:val="99"/>
    <w:rsid w:val="00CA5427"/>
    <w:rPr>
      <w:rFonts w:ascii="Arial" w:hAnsi="Arial"/>
      <w:color w:val="3C3C3C"/>
      <w:sz w:val="24"/>
    </w:rPr>
  </w:style>
  <w:style w:type="character" w:styleId="Hyperlink">
    <w:name w:val="Hyperlink"/>
    <w:basedOn w:val="DefaultParagraphFont"/>
    <w:uiPriority w:val="99"/>
    <w:unhideWhenUsed/>
    <w:rsid w:val="00CE224E"/>
    <w:rPr>
      <w:rFonts w:ascii="Arial" w:hAnsi="Arial"/>
      <w:color w:val="005F86"/>
      <w:sz w:val="24"/>
      <w:u w:val="single"/>
    </w:rPr>
  </w:style>
  <w:style w:type="paragraph" w:styleId="TableofAuthorities">
    <w:name w:val="table of authorities"/>
    <w:basedOn w:val="Normal"/>
    <w:next w:val="Normal"/>
    <w:uiPriority w:val="99"/>
    <w:unhideWhenUsed/>
    <w:rsid w:val="00CA5427"/>
    <w:pPr>
      <w:spacing w:after="0"/>
      <w:ind w:left="240" w:hanging="240"/>
    </w:pPr>
  </w:style>
  <w:style w:type="paragraph" w:styleId="TOC1">
    <w:name w:val="toc 1"/>
    <w:basedOn w:val="Normal"/>
    <w:next w:val="Normal"/>
    <w:autoRedefine/>
    <w:uiPriority w:val="39"/>
    <w:unhideWhenUsed/>
    <w:rsid w:val="00CA5427"/>
    <w:pPr>
      <w:tabs>
        <w:tab w:val="right" w:leader="dot" w:pos="9288"/>
      </w:tabs>
      <w:spacing w:before="240" w:after="240"/>
    </w:pPr>
    <w:rPr>
      <w:b/>
      <w:noProof/>
    </w:rPr>
  </w:style>
  <w:style w:type="paragraph" w:styleId="TOCHeading">
    <w:name w:val="TOC Heading"/>
    <w:next w:val="Normal"/>
    <w:uiPriority w:val="39"/>
    <w:unhideWhenUsed/>
    <w:qFormat/>
    <w:rsid w:val="00B047BD"/>
    <w:pPr>
      <w:spacing w:before="480"/>
    </w:pPr>
    <w:rPr>
      <w:rFonts w:ascii="Arial" w:eastAsiaTheme="majorEastAsia" w:hAnsi="Arial" w:cs="Arial"/>
      <w:bCs/>
      <w:color w:val="2C5C86"/>
      <w:sz w:val="32"/>
      <w:szCs w:val="28"/>
    </w:rPr>
  </w:style>
  <w:style w:type="paragraph" w:styleId="TOC2">
    <w:name w:val="toc 2"/>
    <w:basedOn w:val="Normal"/>
    <w:next w:val="Normal"/>
    <w:autoRedefine/>
    <w:uiPriority w:val="39"/>
    <w:unhideWhenUsed/>
    <w:qFormat/>
    <w:rsid w:val="00CA5427"/>
    <w:pPr>
      <w:tabs>
        <w:tab w:val="right" w:leader="dot" w:pos="9288"/>
      </w:tabs>
      <w:spacing w:before="120" w:after="120"/>
      <w:ind w:left="238"/>
    </w:pPr>
    <w:rPr>
      <w:noProof/>
      <w:lang w:eastAsia="en-AU"/>
    </w:rPr>
  </w:style>
  <w:style w:type="paragraph" w:styleId="TOC3">
    <w:name w:val="toc 3"/>
    <w:basedOn w:val="Normal"/>
    <w:next w:val="Normal"/>
    <w:autoRedefine/>
    <w:uiPriority w:val="39"/>
    <w:unhideWhenUsed/>
    <w:rsid w:val="00CA5427"/>
    <w:pPr>
      <w:tabs>
        <w:tab w:val="right" w:leader="dot" w:pos="9288"/>
      </w:tabs>
      <w:spacing w:after="100"/>
      <w:ind w:left="480"/>
    </w:pPr>
    <w:rPr>
      <w:noProof/>
      <w:lang w:eastAsia="en-AU"/>
    </w:rPr>
  </w:style>
  <w:style w:type="paragraph" w:styleId="BodyText3">
    <w:name w:val="Body Text 3"/>
    <w:basedOn w:val="Normal"/>
    <w:link w:val="BodyText3Char"/>
    <w:uiPriority w:val="99"/>
    <w:unhideWhenUsed/>
    <w:rsid w:val="005C0E76"/>
    <w:pPr>
      <w:widowControl w:val="0"/>
      <w:spacing w:after="120"/>
    </w:pPr>
    <w:rPr>
      <w:rFonts w:asciiTheme="minorHAnsi" w:hAnsiTheme="minorHAnsi"/>
      <w:color w:val="auto"/>
      <w:sz w:val="16"/>
      <w:szCs w:val="16"/>
    </w:rPr>
  </w:style>
  <w:style w:type="character" w:customStyle="1" w:styleId="BodyText3Char">
    <w:name w:val="Body Text 3 Char"/>
    <w:basedOn w:val="DefaultParagraphFont"/>
    <w:link w:val="BodyText3"/>
    <w:uiPriority w:val="99"/>
    <w:rsid w:val="005C0E76"/>
    <w:rPr>
      <w:sz w:val="16"/>
      <w:szCs w:val="16"/>
    </w:rPr>
  </w:style>
  <w:style w:type="paragraph" w:styleId="TableofFigures">
    <w:name w:val="table of figures"/>
    <w:basedOn w:val="Normal"/>
    <w:next w:val="Normal"/>
    <w:uiPriority w:val="99"/>
    <w:unhideWhenUsed/>
    <w:rsid w:val="005C0E76"/>
    <w:pPr>
      <w:widowControl w:val="0"/>
      <w:spacing w:before="60" w:after="60" w:line="240" w:lineRule="auto"/>
      <w:ind w:left="142" w:right="142"/>
      <w:jc w:val="right"/>
    </w:pPr>
    <w:rPr>
      <w:rFonts w:cs="Arial"/>
      <w:color w:val="404040" w:themeColor="text1" w:themeTint="BF"/>
      <w:sz w:val="22"/>
    </w:rPr>
  </w:style>
  <w:style w:type="paragraph" w:styleId="ListNumber2">
    <w:name w:val="List Number 2"/>
    <w:basedOn w:val="Normal"/>
    <w:uiPriority w:val="99"/>
    <w:unhideWhenUsed/>
    <w:rsid w:val="005C0E76"/>
    <w:pPr>
      <w:widowControl w:val="0"/>
      <w:tabs>
        <w:tab w:val="num" w:pos="643"/>
      </w:tabs>
      <w:ind w:left="643" w:hanging="360"/>
      <w:contextualSpacing/>
    </w:pPr>
    <w:rPr>
      <w:color w:val="auto"/>
    </w:rPr>
  </w:style>
  <w:style w:type="paragraph" w:styleId="List">
    <w:name w:val="List"/>
    <w:basedOn w:val="Normal"/>
    <w:uiPriority w:val="99"/>
    <w:unhideWhenUsed/>
    <w:rsid w:val="005C0E76"/>
    <w:pPr>
      <w:widowControl w:val="0"/>
      <w:spacing w:before="120" w:line="312" w:lineRule="auto"/>
      <w:ind w:left="425" w:hanging="425"/>
      <w:contextualSpacing/>
    </w:pPr>
    <w:rPr>
      <w:color w:val="auto"/>
      <w:spacing w:val="1"/>
    </w:rPr>
  </w:style>
  <w:style w:type="paragraph" w:styleId="List2">
    <w:name w:val="List 2"/>
    <w:aliases w:val="List letters"/>
    <w:basedOn w:val="Normal"/>
    <w:uiPriority w:val="99"/>
    <w:unhideWhenUsed/>
    <w:rsid w:val="005C0E76"/>
    <w:pPr>
      <w:widowControl w:val="0"/>
      <w:numPr>
        <w:numId w:val="11"/>
      </w:numPr>
      <w:tabs>
        <w:tab w:val="left" w:pos="426"/>
      </w:tabs>
      <w:ind w:hanging="720"/>
      <w:contextualSpacing/>
    </w:pPr>
    <w:rPr>
      <w:color w:val="auto"/>
    </w:rPr>
  </w:style>
  <w:style w:type="paragraph" w:styleId="ListNumber">
    <w:name w:val="List Number"/>
    <w:basedOn w:val="Normal"/>
    <w:uiPriority w:val="99"/>
    <w:unhideWhenUsed/>
    <w:rsid w:val="005C0E76"/>
    <w:pPr>
      <w:widowControl w:val="0"/>
      <w:tabs>
        <w:tab w:val="num" w:pos="360"/>
      </w:tabs>
      <w:spacing w:line="360" w:lineRule="auto"/>
      <w:ind w:left="360" w:hanging="360"/>
      <w:contextualSpacing/>
    </w:pPr>
    <w:rPr>
      <w:b/>
      <w:color w:val="auto"/>
    </w:rPr>
  </w:style>
  <w:style w:type="paragraph" w:styleId="TOC4">
    <w:name w:val="toc 4"/>
    <w:basedOn w:val="Normal"/>
    <w:next w:val="Normal"/>
    <w:autoRedefine/>
    <w:uiPriority w:val="39"/>
    <w:unhideWhenUsed/>
    <w:rsid w:val="005C0E76"/>
    <w:pPr>
      <w:spacing w:after="100"/>
      <w:ind w:left="660"/>
    </w:pPr>
    <w:rPr>
      <w:rFonts w:asciiTheme="minorHAnsi" w:eastAsiaTheme="minorEastAsia" w:hAnsiTheme="minorHAnsi"/>
      <w:color w:val="auto"/>
      <w:sz w:val="22"/>
      <w:lang w:eastAsia="en-AU"/>
    </w:rPr>
  </w:style>
  <w:style w:type="paragraph" w:styleId="TOC5">
    <w:name w:val="toc 5"/>
    <w:basedOn w:val="Normal"/>
    <w:next w:val="Normal"/>
    <w:autoRedefine/>
    <w:uiPriority w:val="39"/>
    <w:unhideWhenUsed/>
    <w:rsid w:val="005C0E76"/>
    <w:pPr>
      <w:spacing w:after="100"/>
      <w:ind w:left="880"/>
    </w:pPr>
    <w:rPr>
      <w:rFonts w:asciiTheme="minorHAnsi" w:eastAsiaTheme="minorEastAsia" w:hAnsiTheme="minorHAnsi"/>
      <w:color w:val="auto"/>
      <w:sz w:val="22"/>
      <w:lang w:eastAsia="en-AU"/>
    </w:rPr>
  </w:style>
  <w:style w:type="paragraph" w:styleId="TOC6">
    <w:name w:val="toc 6"/>
    <w:basedOn w:val="Normal"/>
    <w:next w:val="Normal"/>
    <w:autoRedefine/>
    <w:uiPriority w:val="39"/>
    <w:unhideWhenUsed/>
    <w:rsid w:val="005C0E76"/>
    <w:pPr>
      <w:spacing w:after="100"/>
      <w:ind w:left="1100"/>
    </w:pPr>
    <w:rPr>
      <w:rFonts w:asciiTheme="minorHAnsi" w:eastAsiaTheme="minorEastAsia" w:hAnsiTheme="minorHAnsi"/>
      <w:color w:val="auto"/>
      <w:sz w:val="22"/>
      <w:lang w:eastAsia="en-AU"/>
    </w:rPr>
  </w:style>
  <w:style w:type="paragraph" w:styleId="TOC7">
    <w:name w:val="toc 7"/>
    <w:basedOn w:val="Normal"/>
    <w:next w:val="Normal"/>
    <w:autoRedefine/>
    <w:uiPriority w:val="39"/>
    <w:unhideWhenUsed/>
    <w:rsid w:val="005C0E76"/>
    <w:pPr>
      <w:spacing w:after="100"/>
      <w:ind w:left="1320"/>
    </w:pPr>
    <w:rPr>
      <w:rFonts w:asciiTheme="minorHAnsi" w:eastAsiaTheme="minorEastAsia" w:hAnsiTheme="minorHAnsi"/>
      <w:color w:val="auto"/>
      <w:sz w:val="22"/>
      <w:lang w:eastAsia="en-AU"/>
    </w:rPr>
  </w:style>
  <w:style w:type="paragraph" w:styleId="TOC8">
    <w:name w:val="toc 8"/>
    <w:basedOn w:val="Normal"/>
    <w:next w:val="Normal"/>
    <w:autoRedefine/>
    <w:uiPriority w:val="39"/>
    <w:unhideWhenUsed/>
    <w:rsid w:val="005C0E76"/>
    <w:pPr>
      <w:spacing w:after="100"/>
      <w:ind w:left="1540"/>
    </w:pPr>
    <w:rPr>
      <w:rFonts w:asciiTheme="minorHAnsi" w:eastAsiaTheme="minorEastAsia" w:hAnsiTheme="minorHAnsi"/>
      <w:color w:val="auto"/>
      <w:sz w:val="22"/>
      <w:lang w:eastAsia="en-AU"/>
    </w:rPr>
  </w:style>
  <w:style w:type="paragraph" w:styleId="TOC9">
    <w:name w:val="toc 9"/>
    <w:basedOn w:val="Normal"/>
    <w:next w:val="Normal"/>
    <w:autoRedefine/>
    <w:uiPriority w:val="39"/>
    <w:unhideWhenUsed/>
    <w:rsid w:val="005C0E76"/>
    <w:pPr>
      <w:spacing w:after="100"/>
      <w:ind w:left="1760"/>
    </w:pPr>
    <w:rPr>
      <w:rFonts w:asciiTheme="minorHAnsi" w:eastAsiaTheme="minorEastAsia" w:hAnsiTheme="minorHAnsi"/>
      <w:color w:val="auto"/>
      <w:sz w:val="22"/>
      <w:lang w:eastAsia="en-AU"/>
    </w:rPr>
  </w:style>
  <w:style w:type="paragraph" w:styleId="NoSpacing">
    <w:name w:val="No Spacing"/>
    <w:uiPriority w:val="1"/>
    <w:qFormat/>
    <w:rsid w:val="005C0E76"/>
    <w:pPr>
      <w:widowControl w:val="0"/>
      <w:spacing w:after="0" w:line="240" w:lineRule="auto"/>
    </w:pPr>
    <w:rPr>
      <w:lang w:val="en-US"/>
    </w:rPr>
  </w:style>
  <w:style w:type="character" w:styleId="FollowedHyperlink">
    <w:name w:val="FollowedHyperlink"/>
    <w:basedOn w:val="DefaultParagraphFont"/>
    <w:uiPriority w:val="99"/>
    <w:semiHidden/>
    <w:unhideWhenUsed/>
    <w:rsid w:val="005C0E76"/>
    <w:rPr>
      <w:color w:val="0070C0"/>
      <w:u w:val="single"/>
    </w:rPr>
  </w:style>
  <w:style w:type="paragraph" w:styleId="ListParagraph">
    <w:name w:val="List Paragraph"/>
    <w:basedOn w:val="Normal"/>
    <w:uiPriority w:val="34"/>
    <w:qFormat/>
    <w:rsid w:val="005C0E76"/>
    <w:pPr>
      <w:spacing w:after="120" w:line="312" w:lineRule="auto"/>
      <w:ind w:left="714" w:hanging="357"/>
    </w:pPr>
    <w:rPr>
      <w:rFonts w:cs="Arial"/>
      <w:color w:val="auto"/>
      <w:szCs w:val="24"/>
    </w:rPr>
  </w:style>
  <w:style w:type="paragraph" w:customStyle="1" w:styleId="Heading2-Number">
    <w:name w:val="Heading 2 - Number"/>
    <w:basedOn w:val="Heading2"/>
    <w:qFormat/>
    <w:rsid w:val="005C0E76"/>
    <w:pPr>
      <w:keepLines w:val="0"/>
      <w:numPr>
        <w:numId w:val="20"/>
      </w:numPr>
      <w:spacing w:line="240" w:lineRule="auto"/>
      <w:ind w:left="426" w:hanging="426"/>
    </w:pPr>
    <w:rPr>
      <w:rFonts w:eastAsia="Times New Roman"/>
      <w:b/>
      <w:color w:val="00727D"/>
      <w:spacing w:val="-5"/>
      <w:sz w:val="30"/>
      <w:szCs w:val="30"/>
      <w:lang w:eastAsia="en-US"/>
    </w:rPr>
  </w:style>
  <w:style w:type="paragraph" w:customStyle="1" w:styleId="Heading2-Attachment">
    <w:name w:val="Heading 2 - Attachment"/>
    <w:basedOn w:val="Heading2"/>
    <w:qFormat/>
    <w:rsid w:val="005C0E76"/>
    <w:pPr>
      <w:keepLines w:val="0"/>
      <w:pBdr>
        <w:bottom w:val="single" w:sz="4" w:space="1" w:color="000000"/>
      </w:pBdr>
      <w:spacing w:before="0" w:line="312" w:lineRule="auto"/>
    </w:pPr>
    <w:rPr>
      <w:rFonts w:eastAsia="Times New Roman" w:cs="Times New Roman"/>
      <w:color w:val="00727D"/>
      <w:spacing w:val="-3"/>
      <w:sz w:val="30"/>
      <w:szCs w:val="30"/>
      <w:lang w:eastAsia="en-US"/>
    </w:rPr>
  </w:style>
  <w:style w:type="paragraph" w:customStyle="1" w:styleId="Heading3-Attachment">
    <w:name w:val="Heading 3 - Attachment"/>
    <w:basedOn w:val="Heading3"/>
    <w:qFormat/>
    <w:rsid w:val="005C0E76"/>
    <w:pPr>
      <w:keepLines w:val="0"/>
      <w:spacing w:before="600" w:line="288" w:lineRule="auto"/>
    </w:pPr>
    <w:rPr>
      <w:rFonts w:eastAsia="Times New Roman" w:cs="Times New Roman"/>
      <w:color w:val="404040" w:themeColor="text1" w:themeTint="BF"/>
      <w:spacing w:val="-1"/>
      <w:sz w:val="36"/>
      <w:szCs w:val="36"/>
    </w:rPr>
  </w:style>
  <w:style w:type="paragraph" w:customStyle="1" w:styleId="Heading4-Attachment">
    <w:name w:val="Heading 4 - Attachment"/>
    <w:basedOn w:val="Heading4"/>
    <w:qFormat/>
    <w:rsid w:val="005C0E76"/>
    <w:pPr>
      <w:widowControl w:val="0"/>
      <w:spacing w:before="360"/>
    </w:pPr>
    <w:rPr>
      <w:rFonts w:eastAsia="Arial"/>
      <w:color w:val="404040" w:themeColor="text1" w:themeTint="BF"/>
      <w:spacing w:val="1"/>
      <w:sz w:val="30"/>
      <w:szCs w:val="30"/>
      <w:u w:color="000000"/>
    </w:rPr>
  </w:style>
  <w:style w:type="paragraph" w:customStyle="1" w:styleId="Heading5-Attachmentnumber">
    <w:name w:val="Heading 5 - Attachment number"/>
    <w:basedOn w:val="Heading5"/>
    <w:qFormat/>
    <w:rsid w:val="005C0E76"/>
    <w:pPr>
      <w:widowControl w:val="0"/>
      <w:numPr>
        <w:numId w:val="21"/>
      </w:numPr>
      <w:spacing w:before="240" w:after="60"/>
      <w:ind w:left="425" w:hanging="425"/>
    </w:pPr>
    <w:rPr>
      <w:rFonts w:cs="Arial"/>
      <w:color w:val="404040" w:themeColor="text1" w:themeTint="BF"/>
      <w:szCs w:val="26"/>
      <w:u w:color="000000"/>
    </w:rPr>
  </w:style>
  <w:style w:type="paragraph" w:customStyle="1" w:styleId="Heading5-Attachment">
    <w:name w:val="Heading 5 - Attachment"/>
    <w:basedOn w:val="Heading5-Attachmentnumber"/>
    <w:qFormat/>
    <w:rsid w:val="005C0E76"/>
    <w:pPr>
      <w:numPr>
        <w:numId w:val="0"/>
      </w:numPr>
      <w:spacing w:before="320"/>
    </w:pPr>
    <w:rPr>
      <w:color w:val="262626" w:themeColor="text1" w:themeTint="D9"/>
      <w:spacing w:val="1"/>
    </w:rPr>
  </w:style>
  <w:style w:type="paragraph" w:customStyle="1" w:styleId="ExampleGreyBold">
    <w:name w:val="Example Grey Bold"/>
    <w:qFormat/>
    <w:rsid w:val="005C0E76"/>
    <w:pPr>
      <w:widowControl w:val="0"/>
      <w:spacing w:before="240"/>
    </w:pPr>
    <w:rPr>
      <w:rFonts w:ascii="Arial" w:hAnsi="Arial" w:cs="Arial"/>
      <w:b/>
      <w:color w:val="404040" w:themeColor="text1" w:themeTint="BF"/>
      <w:spacing w:val="-2"/>
      <w:sz w:val="24"/>
      <w:szCs w:val="24"/>
    </w:rPr>
  </w:style>
  <w:style w:type="paragraph" w:customStyle="1" w:styleId="BoxGreenBold">
    <w:name w:val="Box Green Bold"/>
    <w:basedOn w:val="BodyText"/>
    <w:qFormat/>
    <w:rsid w:val="005C0E76"/>
    <w:pPr>
      <w:widowControl w:val="0"/>
      <w:pBdr>
        <w:top w:val="single" w:sz="2" w:space="1" w:color="4BACC6" w:themeColor="accent5"/>
        <w:left w:val="single" w:sz="2" w:space="4" w:color="4BACC6" w:themeColor="accent5"/>
        <w:bottom w:val="single" w:sz="2" w:space="1" w:color="4BACC6" w:themeColor="accent5"/>
        <w:right w:val="single" w:sz="2" w:space="4" w:color="4BACC6" w:themeColor="accent5"/>
      </w:pBdr>
      <w:shd w:val="clear" w:color="auto" w:fill="FFFFFF" w:themeFill="background1"/>
      <w:spacing w:after="120"/>
      <w:ind w:left="142" w:right="91"/>
    </w:pPr>
    <w:rPr>
      <w:rFonts w:ascii="Arial Narrow" w:hAnsi="Arial Narrow"/>
      <w:b/>
      <w:color w:val="auto"/>
      <w:spacing w:val="-2"/>
      <w:sz w:val="26"/>
      <w:szCs w:val="26"/>
    </w:rPr>
  </w:style>
  <w:style w:type="paragraph" w:customStyle="1" w:styleId="TableHeader">
    <w:name w:val="Table Header"/>
    <w:qFormat/>
    <w:rsid w:val="005C0E76"/>
    <w:pPr>
      <w:widowControl w:val="0"/>
    </w:pPr>
    <w:rPr>
      <w:rFonts w:ascii="Arial" w:hAnsi="Arial" w:cs="Arial"/>
      <w:color w:val="404040" w:themeColor="text1" w:themeTint="BF"/>
    </w:rPr>
  </w:style>
  <w:style w:type="paragraph" w:customStyle="1" w:styleId="Tabletext0">
    <w:name w:val="Table text"/>
    <w:basedOn w:val="TableofFigures"/>
    <w:qFormat/>
    <w:rsid w:val="005C0E76"/>
    <w:pPr>
      <w:jc w:val="left"/>
    </w:pPr>
  </w:style>
  <w:style w:type="paragraph" w:customStyle="1" w:styleId="Boxdotted">
    <w:name w:val="Box dotted"/>
    <w:basedOn w:val="BodyText"/>
    <w:qFormat/>
    <w:rsid w:val="005C0E76"/>
    <w:pPr>
      <w:widowControl w:val="0"/>
      <w:pBdr>
        <w:top w:val="dotted" w:sz="4" w:space="1" w:color="auto"/>
        <w:left w:val="dotted" w:sz="4" w:space="4" w:color="auto"/>
        <w:bottom w:val="dotted" w:sz="4" w:space="1" w:color="auto"/>
        <w:right w:val="dotted" w:sz="4" w:space="4" w:color="auto"/>
      </w:pBdr>
      <w:shd w:val="clear" w:color="auto" w:fill="F2F2F2" w:themeFill="background1" w:themeFillShade="F2"/>
      <w:ind w:left="142" w:right="89"/>
    </w:pPr>
    <w:rPr>
      <w:color w:val="auto"/>
      <w:spacing w:val="-2"/>
    </w:rPr>
  </w:style>
  <w:style w:type="paragraph" w:customStyle="1" w:styleId="BoxGrey">
    <w:name w:val="Box Grey"/>
    <w:qFormat/>
    <w:rsid w:val="005C0E76"/>
    <w:pPr>
      <w:widowControl w:val="0"/>
      <w:pBdr>
        <w:top w:val="single" w:sz="2" w:space="1" w:color="262626" w:themeColor="text1" w:themeTint="D9"/>
        <w:left w:val="single" w:sz="2" w:space="4" w:color="262626" w:themeColor="text1" w:themeTint="D9"/>
        <w:bottom w:val="single" w:sz="2" w:space="1" w:color="262626" w:themeColor="text1" w:themeTint="D9"/>
        <w:right w:val="single" w:sz="2" w:space="4" w:color="262626" w:themeColor="text1" w:themeTint="D9"/>
      </w:pBdr>
      <w:ind w:left="142" w:right="89"/>
    </w:pPr>
    <w:rPr>
      <w:rFonts w:ascii="Arial" w:hAnsi="Arial"/>
      <w:b/>
      <w:spacing w:val="-2"/>
      <w:sz w:val="24"/>
    </w:rPr>
  </w:style>
  <w:style w:type="paragraph" w:customStyle="1" w:styleId="EmphasisGreen">
    <w:name w:val="Emphasis Green"/>
    <w:basedOn w:val="BodyText"/>
    <w:qFormat/>
    <w:rsid w:val="005C0E76"/>
    <w:pPr>
      <w:widowControl w:val="0"/>
    </w:pPr>
    <w:rPr>
      <w:b/>
      <w:color w:val="00727D"/>
      <w:spacing w:val="-2"/>
    </w:rPr>
  </w:style>
  <w:style w:type="paragraph" w:customStyle="1" w:styleId="BoxGreen">
    <w:name w:val="Box Green"/>
    <w:basedOn w:val="BoxGreenBold"/>
    <w:qFormat/>
    <w:rsid w:val="005C0E76"/>
    <w:pPr>
      <w:spacing w:after="200"/>
    </w:pPr>
    <w:rPr>
      <w:rFonts w:ascii="Arial" w:hAnsi="Arial" w:cs="Arial"/>
      <w:b w:val="0"/>
      <w:sz w:val="24"/>
      <w:szCs w:val="24"/>
    </w:rPr>
  </w:style>
  <w:style w:type="paragraph" w:customStyle="1" w:styleId="TableFigure-bold">
    <w:name w:val="Table Figure - bold"/>
    <w:basedOn w:val="TableofFigures"/>
    <w:qFormat/>
    <w:rsid w:val="005C0E76"/>
    <w:rPr>
      <w:b/>
    </w:rPr>
  </w:style>
  <w:style w:type="paragraph" w:customStyle="1" w:styleId="Tabletext-bold">
    <w:name w:val="Table text - bold"/>
    <w:basedOn w:val="Tabletext0"/>
    <w:qFormat/>
    <w:rsid w:val="005C0E76"/>
    <w:rPr>
      <w:b/>
    </w:rPr>
  </w:style>
  <w:style w:type="paragraph" w:customStyle="1" w:styleId="Indent-ExampleGreenheading">
    <w:name w:val="Indent - Example Green heading"/>
    <w:qFormat/>
    <w:rsid w:val="005C0E76"/>
    <w:pPr>
      <w:widowControl w:val="0"/>
      <w:spacing w:after="120"/>
      <w:ind w:left="425"/>
    </w:pPr>
    <w:rPr>
      <w:rFonts w:ascii="Arial" w:hAnsi="Arial" w:cs="Arial"/>
      <w:b/>
      <w:color w:val="00727D"/>
      <w:spacing w:val="-2"/>
      <w:sz w:val="24"/>
      <w:szCs w:val="24"/>
    </w:rPr>
  </w:style>
  <w:style w:type="paragraph" w:customStyle="1" w:styleId="Indent">
    <w:name w:val="Indent"/>
    <w:qFormat/>
    <w:rsid w:val="005C0E76"/>
    <w:pPr>
      <w:widowControl w:val="0"/>
      <w:ind w:left="425"/>
    </w:pPr>
    <w:rPr>
      <w:rFonts w:ascii="Arial" w:hAnsi="Arial" w:cs="Arial"/>
      <w:color w:val="404040" w:themeColor="text1" w:themeTint="BF"/>
      <w:spacing w:val="-2"/>
      <w:sz w:val="24"/>
      <w:szCs w:val="24"/>
    </w:rPr>
  </w:style>
  <w:style w:type="paragraph" w:customStyle="1" w:styleId="ExampleGreyText">
    <w:name w:val="Example Grey Text"/>
    <w:qFormat/>
    <w:rsid w:val="005C0E76"/>
    <w:pPr>
      <w:widowControl w:val="0"/>
      <w:spacing w:after="360"/>
    </w:pPr>
    <w:rPr>
      <w:rFonts w:ascii="Arial" w:hAnsi="Arial" w:cs="Arial"/>
      <w:color w:val="404040" w:themeColor="text1" w:themeTint="BF"/>
      <w:spacing w:val="-2"/>
      <w:sz w:val="24"/>
      <w:szCs w:val="24"/>
    </w:rPr>
  </w:style>
  <w:style w:type="paragraph" w:customStyle="1" w:styleId="ExampleGreen">
    <w:name w:val="Example Green"/>
    <w:basedOn w:val="Indent"/>
    <w:qFormat/>
    <w:rsid w:val="005C0E76"/>
    <w:pPr>
      <w:pBdr>
        <w:left w:val="single" w:sz="48" w:space="4" w:color="DAEEF3" w:themeColor="accent5" w:themeTint="33"/>
      </w:pBdr>
      <w:ind w:left="142"/>
    </w:pPr>
  </w:style>
  <w:style w:type="paragraph" w:customStyle="1" w:styleId="IndentBoldGrey">
    <w:name w:val="Indent Bold Grey"/>
    <w:qFormat/>
    <w:rsid w:val="005C0E76"/>
    <w:pPr>
      <w:widowControl w:val="0"/>
      <w:spacing w:after="120"/>
      <w:ind w:left="425"/>
    </w:pPr>
    <w:rPr>
      <w:rFonts w:ascii="Arial" w:hAnsi="Arial" w:cs="Arial"/>
      <w:b/>
      <w:color w:val="404040" w:themeColor="text1" w:themeTint="BF"/>
      <w:spacing w:val="-2"/>
      <w:sz w:val="24"/>
      <w:szCs w:val="24"/>
    </w:rPr>
  </w:style>
  <w:style w:type="paragraph" w:styleId="CommentText">
    <w:name w:val="annotation text"/>
    <w:basedOn w:val="Normal"/>
    <w:link w:val="CommentTextChar"/>
    <w:uiPriority w:val="99"/>
    <w:semiHidden/>
    <w:unhideWhenUsed/>
    <w:rsid w:val="005C0E76"/>
    <w:pPr>
      <w:widowControl w:val="0"/>
      <w:spacing w:line="240" w:lineRule="auto"/>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5C0E76"/>
    <w:rPr>
      <w:sz w:val="20"/>
      <w:szCs w:val="20"/>
    </w:rPr>
  </w:style>
  <w:style w:type="character" w:customStyle="1" w:styleId="CommentSubjectChar">
    <w:name w:val="Comment Subject Char"/>
    <w:basedOn w:val="CommentTextChar"/>
    <w:link w:val="CommentSubject"/>
    <w:uiPriority w:val="99"/>
    <w:semiHidden/>
    <w:rsid w:val="005C0E76"/>
    <w:rPr>
      <w:b/>
      <w:bCs/>
      <w:sz w:val="20"/>
      <w:szCs w:val="20"/>
    </w:rPr>
  </w:style>
  <w:style w:type="paragraph" w:styleId="CommentSubject">
    <w:name w:val="annotation subject"/>
    <w:basedOn w:val="CommentText"/>
    <w:next w:val="CommentText"/>
    <w:link w:val="CommentSubjectChar"/>
    <w:uiPriority w:val="99"/>
    <w:semiHidden/>
    <w:unhideWhenUsed/>
    <w:rsid w:val="005C0E76"/>
    <w:rPr>
      <w:b/>
      <w:bCs/>
    </w:rPr>
  </w:style>
  <w:style w:type="paragraph" w:customStyle="1" w:styleId="Table-NA">
    <w:name w:val="Table - NA"/>
    <w:basedOn w:val="TableofFigures"/>
    <w:qFormat/>
    <w:rsid w:val="005C0E76"/>
    <w:pPr>
      <w:widowControl/>
      <w:jc w:val="left"/>
    </w:pPr>
    <w:rPr>
      <w:b/>
      <w:sz w:val="20"/>
      <w:szCs w:val="20"/>
      <w:lang w:eastAsia="en-AU"/>
    </w:rPr>
  </w:style>
  <w:style w:type="table" w:customStyle="1" w:styleId="TableLightGreen">
    <w:name w:val="Table Light Green"/>
    <w:basedOn w:val="TableGrid"/>
    <w:uiPriority w:val="99"/>
    <w:rsid w:val="005C0E76"/>
    <w:pPr>
      <w:spacing w:before="60" w:after="60"/>
      <w:ind w:left="0" w:right="0"/>
    </w:pPr>
    <w:rPr>
      <w:color w:val="404040" w:themeColor="text1" w:themeTint="BF"/>
      <w:sz w:val="20"/>
      <w:szCs w:val="20"/>
      <w:lang w:eastAsia="en-AU"/>
    </w:r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none" w:sz="0" w:space="0" w:color="auto"/>
      </w:tblBorders>
    </w:tblPr>
    <w:tblStylePr w:type="firstRow">
      <w:pPr>
        <w:wordWrap/>
        <w:spacing w:beforeLines="0" w:before="60" w:beforeAutospacing="0" w:afterLines="0" w:after="60" w:afterAutospacing="0" w:line="24" w:lineRule="atLeast"/>
        <w:ind w:leftChars="0" w:left="57" w:rightChars="0" w:right="57"/>
        <w:jc w:val="left"/>
      </w:pPr>
      <w:rPr>
        <w:rFonts w:ascii="Arial" w:hAnsi="Arial"/>
        <w:b/>
        <w:sz w:val="22"/>
      </w:rPr>
      <w:tblPr/>
      <w:trPr>
        <w:tblHeader/>
      </w:trPr>
      <w:tcPr>
        <w:tcBorders>
          <w:top w:val="single" w:sz="4" w:space="0" w:color="auto"/>
          <w:left w:val="nil"/>
          <w:bottom w:val="nil"/>
          <w:right w:val="nil"/>
          <w:insideH w:val="nil"/>
          <w:insideV w:val="nil"/>
          <w:tl2br w:val="nil"/>
          <w:tr2bl w:val="nil"/>
        </w:tcBorders>
        <w:shd w:val="clear" w:color="auto" w:fill="DAEEF3" w:themeFill="accent5" w:themeFillTint="33"/>
      </w:tcPr>
    </w:tblStylePr>
    <w:tblStylePr w:type="lastRow">
      <w:pPr>
        <w:wordWrap/>
        <w:spacing w:beforeLines="0" w:before="200" w:beforeAutospacing="0" w:afterLines="0" w:after="60" w:afterAutospacing="0"/>
        <w:jc w:val="right"/>
      </w:pPr>
      <w:rPr>
        <w:rFonts w:ascii="Arial" w:hAnsi="Arial"/>
        <w:b/>
        <w:sz w:val="22"/>
        <w:u w:val="none"/>
      </w:rPr>
      <w:tblPr/>
      <w:tcPr>
        <w:tcBorders>
          <w:top w:val="double" w:sz="4" w:space="0" w:color="auto"/>
          <w:left w:val="nil"/>
          <w:bottom w:val="double" w:sz="4" w:space="0" w:color="auto"/>
          <w:right w:val="nil"/>
          <w:insideH w:val="nil"/>
          <w:insideV w:val="nil"/>
          <w:tl2br w:val="nil"/>
          <w:tr2bl w:val="nil"/>
        </w:tcBorders>
      </w:tcPr>
    </w:tblStylePr>
    <w:tblStylePr w:type="band1Horz">
      <w:rPr>
        <w:rFonts w:ascii="Arial" w:hAnsi="Arial"/>
        <w:sz w:val="22"/>
      </w:rPr>
      <w:tblPr/>
      <w:tcPr>
        <w:tcBorders>
          <w:top w:val="nil"/>
          <w:left w:val="nil"/>
          <w:bottom w:val="nil"/>
          <w:right w:val="nil"/>
          <w:insideH w:val="nil"/>
          <w:insideV w:val="single" w:sz="24" w:space="0" w:color="FFFFFF" w:themeColor="background1"/>
          <w:tl2br w:val="nil"/>
          <w:tr2bl w:val="nil"/>
        </w:tcBorders>
      </w:tcPr>
    </w:tblStylePr>
    <w:tblStylePr w:type="band2Horz">
      <w:rPr>
        <w:rFonts w:ascii="Arial" w:hAnsi="Arial"/>
        <w:sz w:val="22"/>
      </w:rPr>
      <w:tblPr/>
      <w:tcPr>
        <w:tcBorders>
          <w:top w:val="nil"/>
          <w:left w:val="nil"/>
          <w:bottom w:val="nil"/>
          <w:right w:val="nil"/>
          <w:insideH w:val="nil"/>
          <w:insideV w:val="single" w:sz="24" w:space="0" w:color="FFFFFF" w:themeColor="background1"/>
          <w:tl2br w:val="nil"/>
          <w:tr2bl w:val="nil"/>
        </w:tcBorders>
        <w:shd w:val="clear" w:color="auto" w:fill="F2F2F2" w:themeFill="background1" w:themeFillShade="F2"/>
      </w:tcPr>
    </w:tblStylePr>
  </w:style>
  <w:style w:type="table" w:customStyle="1" w:styleId="TableLightGreen-DoubleHeader">
    <w:name w:val="Table Light Green - Double Header"/>
    <w:basedOn w:val="TableLightGreen"/>
    <w:uiPriority w:val="99"/>
    <w:rsid w:val="005C0E76"/>
    <w:pPr>
      <w:spacing w:after="0"/>
    </w:pPr>
    <w:tblPr>
      <w:tblBorders>
        <w:top w:val="double" w:sz="4" w:space="0" w:color="7F7F7F" w:themeColor="text1" w:themeTint="80"/>
        <w:left w:val="none" w:sz="0" w:space="0" w:color="auto"/>
        <w:bottom w:val="double" w:sz="4" w:space="0" w:color="7F7F7F" w:themeColor="text1" w:themeTint="80"/>
        <w:right w:val="none" w:sz="0" w:space="0" w:color="auto"/>
        <w:insideH w:val="none" w:sz="0" w:space="0" w:color="auto"/>
        <w:insideV w:val="single" w:sz="24" w:space="0" w:color="FFFFFF" w:themeColor="background1"/>
      </w:tblBorders>
    </w:tblPr>
    <w:tblStylePr w:type="firstRow">
      <w:pPr>
        <w:wordWrap/>
        <w:spacing w:beforeLines="0" w:before="60" w:beforeAutospacing="0" w:afterLines="0" w:after="60" w:afterAutospacing="0" w:line="24" w:lineRule="atLeast"/>
        <w:ind w:leftChars="0" w:left="57" w:rightChars="0" w:right="57"/>
        <w:jc w:val="left"/>
      </w:pPr>
      <w:rPr>
        <w:rFonts w:ascii="Arial" w:hAnsi="Arial"/>
        <w:b/>
        <w:sz w:val="22"/>
      </w:rPr>
      <w:tblPr/>
      <w:trPr>
        <w:tblHeader/>
      </w:trPr>
      <w:tcPr>
        <w:tcBorders>
          <w:top w:val="single" w:sz="4" w:space="0" w:color="auto"/>
          <w:left w:val="nil"/>
          <w:bottom w:val="nil"/>
          <w:right w:val="nil"/>
          <w:insideH w:val="nil"/>
          <w:insideV w:val="single" w:sz="24" w:space="0" w:color="FFFFFF" w:themeColor="background1"/>
          <w:tl2br w:val="nil"/>
          <w:tr2bl w:val="nil"/>
        </w:tcBorders>
        <w:shd w:val="clear" w:color="auto" w:fill="DAEEF3" w:themeFill="accent5" w:themeFillTint="33"/>
      </w:tcPr>
    </w:tblStylePr>
    <w:tblStylePr w:type="lastRow">
      <w:pPr>
        <w:wordWrap/>
        <w:spacing w:beforeLines="0" w:before="200" w:beforeAutospacing="0" w:afterLines="0" w:after="60" w:afterAutospacing="0"/>
        <w:jc w:val="right"/>
      </w:pPr>
      <w:rPr>
        <w:rFonts w:ascii="Arial" w:hAnsi="Arial"/>
        <w:b/>
        <w:sz w:val="22"/>
        <w:u w:val="none"/>
      </w:rPr>
      <w:tblPr/>
      <w:tcPr>
        <w:tcBorders>
          <w:top w:val="double" w:sz="4" w:space="0" w:color="7F7F7F" w:themeColor="text1" w:themeTint="80"/>
          <w:left w:val="nil"/>
          <w:bottom w:val="double" w:sz="4" w:space="0" w:color="7F7F7F" w:themeColor="text1" w:themeTint="80"/>
          <w:right w:val="nil"/>
          <w:insideH w:val="nil"/>
          <w:insideV w:val="nil"/>
          <w:tl2br w:val="nil"/>
          <w:tr2bl w:val="nil"/>
        </w:tcBorders>
      </w:tcPr>
    </w:tblStylePr>
    <w:tblStylePr w:type="firstCol">
      <w:pPr>
        <w:jc w:val="left"/>
      </w:pPr>
      <w:rPr>
        <w:rFonts w:ascii="Arial" w:hAnsi="Arial"/>
        <w:sz w:val="22"/>
      </w:rPr>
    </w:tblStylePr>
    <w:tblStylePr w:type="band1Horz">
      <w:rPr>
        <w:rFonts w:ascii="Arial" w:hAnsi="Arial"/>
        <w:sz w:val="22"/>
      </w:rPr>
      <w:tblPr/>
      <w:tcPr>
        <w:tcBorders>
          <w:top w:val="nil"/>
          <w:left w:val="nil"/>
          <w:bottom w:val="nil"/>
          <w:right w:val="nil"/>
          <w:insideH w:val="nil"/>
          <w:insideV w:val="single" w:sz="24" w:space="0" w:color="FFFFFF" w:themeColor="background1"/>
          <w:tl2br w:val="nil"/>
          <w:tr2bl w:val="nil"/>
        </w:tcBorders>
        <w:shd w:val="clear" w:color="auto" w:fill="FFFFFF" w:themeFill="background1"/>
      </w:tcPr>
    </w:tblStylePr>
    <w:tblStylePr w:type="band2Horz">
      <w:rPr>
        <w:rFonts w:ascii="Arial" w:hAnsi="Arial"/>
        <w:sz w:val="22"/>
      </w:rPr>
      <w:tblPr/>
      <w:tcPr>
        <w:tcBorders>
          <w:top w:val="nil"/>
          <w:left w:val="nil"/>
          <w:bottom w:val="nil"/>
          <w:right w:val="nil"/>
          <w:insideH w:val="nil"/>
          <w:insideV w:val="single" w:sz="24" w:space="0" w:color="FFFFFF" w:themeColor="background1"/>
          <w:tl2br w:val="nil"/>
          <w:tr2bl w:val="nil"/>
        </w:tcBorders>
        <w:shd w:val="clear" w:color="auto" w:fill="FFFFFF" w:themeFill="background1"/>
      </w:tcPr>
    </w:tblStylePr>
  </w:style>
  <w:style w:type="table" w:customStyle="1" w:styleId="TableLightGreen-NoTotal">
    <w:name w:val="Table Light Green - No Total"/>
    <w:basedOn w:val="TableLightGreen-DoubleHeader"/>
    <w:uiPriority w:val="99"/>
    <w:rsid w:val="005C0E76"/>
    <w:tblPr/>
    <w:tblStylePr w:type="firstRow">
      <w:pPr>
        <w:wordWrap/>
        <w:spacing w:beforeLines="0" w:before="60" w:beforeAutospacing="0" w:afterLines="0" w:after="60" w:afterAutospacing="0" w:line="24" w:lineRule="atLeast"/>
        <w:ind w:leftChars="0" w:left="57" w:rightChars="0" w:right="57"/>
        <w:jc w:val="left"/>
      </w:pPr>
      <w:rPr>
        <w:rFonts w:ascii="Arial" w:hAnsi="Arial"/>
        <w:b/>
        <w:sz w:val="22"/>
      </w:rPr>
      <w:tblPr/>
      <w:trPr>
        <w:tblHeader/>
      </w:trPr>
      <w:tcPr>
        <w:tcBorders>
          <w:top w:val="single" w:sz="4" w:space="0" w:color="auto"/>
          <w:left w:val="nil"/>
          <w:bottom w:val="nil"/>
          <w:right w:val="nil"/>
          <w:insideH w:val="nil"/>
          <w:insideV w:val="single" w:sz="24" w:space="0" w:color="FFFFFF" w:themeColor="background1"/>
          <w:tl2br w:val="nil"/>
          <w:tr2bl w:val="nil"/>
        </w:tcBorders>
        <w:shd w:val="clear" w:color="auto" w:fill="DAEEF3" w:themeFill="accent5" w:themeFillTint="33"/>
      </w:tcPr>
    </w:tblStylePr>
    <w:tblStylePr w:type="lastRow">
      <w:pPr>
        <w:wordWrap/>
        <w:spacing w:beforeLines="0" w:before="200" w:beforeAutospacing="0" w:afterLines="0" w:after="60" w:afterAutospacing="0"/>
        <w:jc w:val="right"/>
      </w:pPr>
      <w:rPr>
        <w:rFonts w:ascii="Arial" w:hAnsi="Arial"/>
        <w:b w:val="0"/>
        <w:sz w:val="22"/>
        <w:u w:val="none"/>
      </w:rPr>
      <w:tblPr/>
      <w:tcPr>
        <w:tcBorders>
          <w:top w:val="double" w:sz="4" w:space="0" w:color="7F7F7F" w:themeColor="text1" w:themeTint="80"/>
          <w:left w:val="nil"/>
          <w:bottom w:val="double" w:sz="4" w:space="0" w:color="7F7F7F" w:themeColor="text1" w:themeTint="80"/>
          <w:right w:val="nil"/>
          <w:insideH w:val="nil"/>
          <w:insideV w:val="nil"/>
          <w:tl2br w:val="nil"/>
          <w:tr2bl w:val="nil"/>
        </w:tcBorders>
      </w:tcPr>
    </w:tblStylePr>
    <w:tblStylePr w:type="firstCol">
      <w:pPr>
        <w:jc w:val="left"/>
      </w:pPr>
      <w:rPr>
        <w:rFonts w:ascii="Arial" w:hAnsi="Arial"/>
        <w:sz w:val="22"/>
      </w:rPr>
    </w:tblStylePr>
    <w:tblStylePr w:type="band1Horz">
      <w:rPr>
        <w:rFonts w:ascii="Arial" w:hAnsi="Arial"/>
        <w:sz w:val="22"/>
      </w:rPr>
      <w:tblPr/>
      <w:tcPr>
        <w:tcBorders>
          <w:top w:val="nil"/>
          <w:left w:val="nil"/>
          <w:bottom w:val="nil"/>
          <w:right w:val="nil"/>
          <w:insideH w:val="nil"/>
          <w:insideV w:val="single" w:sz="24" w:space="0" w:color="FFFFFF" w:themeColor="background1"/>
          <w:tl2br w:val="nil"/>
          <w:tr2bl w:val="nil"/>
        </w:tcBorders>
        <w:shd w:val="clear" w:color="auto" w:fill="FFFFFF" w:themeFill="background1"/>
      </w:tcPr>
    </w:tblStylePr>
    <w:tblStylePr w:type="band2Horz">
      <w:rPr>
        <w:rFonts w:ascii="Arial" w:hAnsi="Arial"/>
        <w:sz w:val="22"/>
      </w:rPr>
      <w:tblPr/>
      <w:tcPr>
        <w:tcBorders>
          <w:top w:val="nil"/>
          <w:left w:val="nil"/>
          <w:bottom w:val="nil"/>
          <w:right w:val="nil"/>
          <w:insideH w:val="nil"/>
          <w:insideV w:val="single" w:sz="24" w:space="0" w:color="FFFFFF" w:themeColor="background1"/>
          <w:tl2br w:val="nil"/>
          <w:tr2bl w:val="nil"/>
        </w:tcBorders>
        <w:shd w:val="clear" w:color="auto" w:fill="F2F2F2" w:themeFill="background1" w:themeFillShade="F2"/>
      </w:tcPr>
    </w:tblStylePr>
  </w:style>
  <w:style w:type="table" w:customStyle="1" w:styleId="Table-LightBlueChecklist">
    <w:name w:val="Table - Light Blue Checklist"/>
    <w:basedOn w:val="TableLightGreen"/>
    <w:uiPriority w:val="99"/>
    <w:rsid w:val="005C0E76"/>
    <w:pPr>
      <w:spacing w:after="0"/>
      <w:jc w:val="right"/>
    </w:pPr>
    <w:tblPr>
      <w:tblBorders>
        <w:top w:val="single" w:sz="4" w:space="0" w:color="7F7F7F" w:themeColor="text1" w:themeTint="80"/>
        <w:left w:val="none" w:sz="0" w:space="0" w:color="auto"/>
        <w:bottom w:val="single" w:sz="4" w:space="0" w:color="7F7F7F" w:themeColor="text1" w:themeTint="80"/>
        <w:right w:val="none" w:sz="0" w:space="0" w:color="auto"/>
        <w:insideH w:val="none" w:sz="0" w:space="0" w:color="auto"/>
      </w:tblBorders>
    </w:tblPr>
    <w:tblStylePr w:type="firstRow">
      <w:pPr>
        <w:wordWrap/>
        <w:spacing w:beforeLines="0" w:before="60" w:beforeAutospacing="0" w:afterLines="0" w:after="60" w:afterAutospacing="0" w:line="24" w:lineRule="atLeast"/>
        <w:ind w:leftChars="0" w:left="57" w:rightChars="0" w:right="57"/>
        <w:jc w:val="left"/>
      </w:pPr>
      <w:rPr>
        <w:rFonts w:ascii="Arial" w:hAnsi="Arial"/>
        <w:b/>
        <w:sz w:val="22"/>
      </w:rPr>
      <w:tblPr/>
      <w:trPr>
        <w:tblHeader/>
      </w:trPr>
      <w:tcPr>
        <w:tcBorders>
          <w:top w:val="single" w:sz="4" w:space="0" w:color="auto"/>
          <w:left w:val="nil"/>
          <w:bottom w:val="nil"/>
          <w:right w:val="nil"/>
          <w:insideH w:val="nil"/>
          <w:insideV w:val="nil"/>
          <w:tl2br w:val="nil"/>
          <w:tr2bl w:val="nil"/>
        </w:tcBorders>
        <w:shd w:val="clear" w:color="auto" w:fill="C6D9F1" w:themeFill="text2" w:themeFillTint="33"/>
      </w:tcPr>
    </w:tblStylePr>
    <w:tblStylePr w:type="lastRow">
      <w:pPr>
        <w:wordWrap/>
        <w:spacing w:beforeLines="0" w:before="200" w:beforeAutospacing="0" w:afterLines="0" w:after="60" w:afterAutospacing="0"/>
        <w:jc w:val="right"/>
      </w:pPr>
      <w:rPr>
        <w:rFonts w:ascii="Arial" w:hAnsi="Arial"/>
        <w:b w:val="0"/>
        <w:sz w:val="22"/>
        <w:u w:val="none"/>
      </w:rPr>
      <w:tblPr/>
      <w:tcPr>
        <w:tcBorders>
          <w:top w:val="double" w:sz="4" w:space="0" w:color="auto"/>
          <w:left w:val="nil"/>
          <w:bottom w:val="double" w:sz="4" w:space="0" w:color="auto"/>
          <w:right w:val="nil"/>
          <w:insideH w:val="nil"/>
          <w:insideV w:val="nil"/>
          <w:tl2br w:val="nil"/>
          <w:tr2bl w:val="nil"/>
        </w:tcBorders>
      </w:tcPr>
    </w:tblStylePr>
    <w:tblStylePr w:type="firstCol">
      <w:pPr>
        <w:jc w:val="left"/>
      </w:pPr>
    </w:tblStylePr>
    <w:tblStylePr w:type="band1Horz">
      <w:rPr>
        <w:rFonts w:ascii="Arial" w:hAnsi="Arial"/>
        <w:sz w:val="22"/>
      </w:rPr>
      <w:tblPr/>
      <w:tcPr>
        <w:tcBorders>
          <w:top w:val="nil"/>
          <w:left w:val="nil"/>
          <w:bottom w:val="nil"/>
          <w:right w:val="nil"/>
          <w:insideH w:val="nil"/>
          <w:insideV w:val="single" w:sz="24" w:space="0" w:color="FFFFFF" w:themeColor="background1"/>
          <w:tl2br w:val="nil"/>
          <w:tr2bl w:val="nil"/>
        </w:tcBorders>
      </w:tcPr>
    </w:tblStylePr>
    <w:tblStylePr w:type="band2Horz">
      <w:rPr>
        <w:rFonts w:ascii="Arial" w:hAnsi="Arial"/>
        <w:sz w:val="22"/>
      </w:rPr>
      <w:tblPr/>
      <w:tcPr>
        <w:tcBorders>
          <w:top w:val="nil"/>
          <w:left w:val="nil"/>
          <w:bottom w:val="nil"/>
          <w:right w:val="nil"/>
          <w:insideH w:val="nil"/>
          <w:insideV w:val="single" w:sz="24" w:space="0" w:color="FFFFFF" w:themeColor="background1"/>
          <w:tl2br w:val="nil"/>
          <w:tr2bl w:val="nil"/>
        </w:tcBorders>
        <w:shd w:val="clear" w:color="auto" w:fill="F2F2F2" w:themeFill="background1" w:themeFillShade="F2"/>
      </w:tcPr>
    </w:tblStylePr>
  </w:style>
  <w:style w:type="paragraph" w:customStyle="1" w:styleId="ExampleParaafter">
    <w:name w:val="Example Para after"/>
    <w:basedOn w:val="BodyText"/>
    <w:qFormat/>
    <w:rsid w:val="005C0E76"/>
    <w:pPr>
      <w:widowControl w:val="0"/>
      <w:spacing w:before="200"/>
    </w:pPr>
    <w:rPr>
      <w:color w:val="auto"/>
      <w:spacing w:val="-2"/>
    </w:rPr>
  </w:style>
  <w:style w:type="character" w:styleId="CommentReference">
    <w:name w:val="annotation reference"/>
    <w:basedOn w:val="DefaultParagraphFont"/>
    <w:uiPriority w:val="99"/>
    <w:semiHidden/>
    <w:unhideWhenUsed/>
    <w:rsid w:val="003D7AFA"/>
    <w:rPr>
      <w:sz w:val="16"/>
      <w:szCs w:val="16"/>
    </w:rPr>
  </w:style>
  <w:style w:type="paragraph" w:styleId="Revision">
    <w:name w:val="Revision"/>
    <w:hidden/>
    <w:uiPriority w:val="99"/>
    <w:semiHidden/>
    <w:rsid w:val="00E816B2"/>
    <w:pPr>
      <w:spacing w:after="0" w:line="240" w:lineRule="auto"/>
    </w:pPr>
    <w:rPr>
      <w:rFonts w:ascii="Arial" w:hAnsi="Arial"/>
      <w:color w:val="3C3C3C"/>
      <w:sz w:val="24"/>
    </w:rPr>
  </w:style>
  <w:style w:type="table" w:styleId="TableGridLight">
    <w:name w:val="Grid Table Light"/>
    <w:basedOn w:val="TableNormal"/>
    <w:uiPriority w:val="40"/>
    <w:rsid w:val="007876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CB6FD5"/>
    <w:rPr>
      <w:color w:val="605E5C"/>
      <w:shd w:val="clear" w:color="auto" w:fill="E1DFDD"/>
    </w:rPr>
  </w:style>
  <w:style w:type="paragraph" w:customStyle="1" w:styleId="MinNormal">
    <w:name w:val="MinNormal"/>
    <w:basedOn w:val="Normal"/>
    <w:qFormat/>
    <w:rsid w:val="00F874A5"/>
    <w:pPr>
      <w:spacing w:after="0" w:line="240" w:lineRule="auto"/>
      <w:jc w:val="both"/>
    </w:pPr>
    <w:rPr>
      <w:rFonts w:eastAsia="Times New Roman"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8887">
      <w:bodyDiv w:val="1"/>
      <w:marLeft w:val="0"/>
      <w:marRight w:val="0"/>
      <w:marTop w:val="0"/>
      <w:marBottom w:val="0"/>
      <w:divBdr>
        <w:top w:val="none" w:sz="0" w:space="0" w:color="auto"/>
        <w:left w:val="none" w:sz="0" w:space="0" w:color="auto"/>
        <w:bottom w:val="none" w:sz="0" w:space="0" w:color="auto"/>
        <w:right w:val="none" w:sz="0" w:space="0" w:color="auto"/>
      </w:divBdr>
    </w:div>
    <w:div w:id="1774089759">
      <w:bodyDiv w:val="1"/>
      <w:marLeft w:val="0"/>
      <w:marRight w:val="0"/>
      <w:marTop w:val="0"/>
      <w:marBottom w:val="0"/>
      <w:divBdr>
        <w:top w:val="none" w:sz="0" w:space="0" w:color="auto"/>
        <w:left w:val="none" w:sz="0" w:space="0" w:color="auto"/>
        <w:bottom w:val="none" w:sz="0" w:space="0" w:color="auto"/>
        <w:right w:val="none" w:sz="0" w:space="0" w:color="auto"/>
      </w:divBdr>
    </w:div>
    <w:div w:id="1901668166">
      <w:bodyDiv w:val="1"/>
      <w:marLeft w:val="0"/>
      <w:marRight w:val="0"/>
      <w:marTop w:val="0"/>
      <w:marBottom w:val="0"/>
      <w:divBdr>
        <w:top w:val="none" w:sz="0" w:space="0" w:color="auto"/>
        <w:left w:val="none" w:sz="0" w:space="0" w:color="auto"/>
        <w:bottom w:val="none" w:sz="0" w:space="0" w:color="auto"/>
        <w:right w:val="none" w:sz="0" w:space="0" w:color="auto"/>
      </w:divBdr>
    </w:div>
    <w:div w:id="20201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dlgsc.wa.gov.au/local-government/strengthening-local-government/local-government-act-refor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53FE0EC3E1248A688CB1E0B2EE58C" ma:contentTypeVersion="16" ma:contentTypeDescription="Create a new document." ma:contentTypeScope="" ma:versionID="7f72452f46f306039269e6c78d94bd2c">
  <xsd:schema xmlns:xsd="http://www.w3.org/2001/XMLSchema" xmlns:xs="http://www.w3.org/2001/XMLSchema" xmlns:p="http://schemas.microsoft.com/office/2006/metadata/properties" xmlns:ns1="http://schemas.microsoft.com/sharepoint/v3" xmlns:ns2="26c2d043-4ba9-4610-9890-11bb85824366" xmlns:ns3="b58a0bb8-a0d6-470f-bc11-554a2dd5170f" targetNamespace="http://schemas.microsoft.com/office/2006/metadata/properties" ma:root="true" ma:fieldsID="9664ec55439dbe1e8a1976c71065e99e" ns1:_="" ns2:_="" ns3:_="">
    <xsd:import namespace="http://schemas.microsoft.com/sharepoint/v3"/>
    <xsd:import namespace="26c2d043-4ba9-4610-9890-11bb85824366"/>
    <xsd:import namespace="b58a0bb8-a0d6-470f-bc11-554a2dd51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2d043-4ba9-4610-9890-11bb85824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a0bb8-a0d6-470f-bc11-554a2dd517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2e09ae9-7a8c-4482-9ac1-1832a7ab5f50}" ma:internalName="TaxCatchAll" ma:showField="CatchAllData" ma:web="b58a0bb8-a0d6-470f-bc11-554a2dd51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F98B1-B846-4253-ABF7-F3A03BA9E22A}">
  <ds:schemaRefs>
    <ds:schemaRef ds:uri="http://schemas.microsoft.com/sharepoint/v3/contenttype/forms"/>
  </ds:schemaRefs>
</ds:datastoreItem>
</file>

<file path=customXml/itemProps2.xml><?xml version="1.0" encoding="utf-8"?>
<ds:datastoreItem xmlns:ds="http://schemas.openxmlformats.org/officeDocument/2006/customXml" ds:itemID="{63C2CB42-7944-458C-8F15-06ED4B5AF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c2d043-4ba9-4610-9890-11bb85824366"/>
    <ds:schemaRef ds:uri="b58a0bb8-a0d6-470f-bc11-554a2dd51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85416-EFD2-4810-B335-3869DD14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6730</Characters>
  <Application>Microsoft Office Word</Application>
  <DocSecurity>4</DocSecurity>
  <Lines>181</Lines>
  <Paragraphs>157</Paragraphs>
  <ScaleCrop>false</ScaleCrop>
  <HeadingPairs>
    <vt:vector size="2" baseType="variant">
      <vt:variant>
        <vt:lpstr>Title</vt:lpstr>
      </vt:variant>
      <vt:variant>
        <vt:i4>1</vt:i4>
      </vt:variant>
    </vt:vector>
  </HeadingPairs>
  <TitlesOfParts>
    <vt:vector size="1" baseType="lpstr">
      <vt:lpstr>(Publication Title)</vt:lpstr>
    </vt:vector>
  </TitlesOfParts>
  <Company>Department of Local Government and Communities ( DLGC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Title)</dc:title>
  <dc:creator>Department of Local Government and Communities ( DLGC )</dc:creator>
  <cp:keywords>(title, key words for online searches)</cp:keywords>
  <cp:lastModifiedBy>Geoffrey White</cp:lastModifiedBy>
  <cp:revision>2</cp:revision>
  <dcterms:created xsi:type="dcterms:W3CDTF">2022-10-28T03:26:00Z</dcterms:created>
  <dcterms:modified xsi:type="dcterms:W3CDTF">2022-10-28T03:26:00Z</dcterms:modified>
</cp:coreProperties>
</file>