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27" w:rsidRPr="00B047BD" w:rsidRDefault="005C1541" w:rsidP="00B047BD">
      <w:pPr>
        <w:pStyle w:val="Title"/>
      </w:pPr>
      <w:bookmarkStart w:id="0" w:name="_GoBack"/>
      <w:bookmarkEnd w:id="0"/>
      <w:r>
        <w:t xml:space="preserve">Reviewing </w:t>
      </w:r>
      <w:r w:rsidR="006C1542">
        <w:t xml:space="preserve">Ward Boundaries and Representation </w:t>
      </w:r>
    </w:p>
    <w:p w:rsidR="00CA5427" w:rsidRPr="007B7E15" w:rsidRDefault="005C1541" w:rsidP="00B047BD">
      <w:pPr>
        <w:pStyle w:val="Subtitle"/>
      </w:pPr>
      <w:r>
        <w:t>Local Government Advisory Board</w:t>
      </w:r>
    </w:p>
    <w:p w:rsidR="00CA5427" w:rsidRDefault="006C1542" w:rsidP="00B047BD">
      <w:pPr>
        <w:pStyle w:val="Date"/>
      </w:pPr>
      <w:r>
        <w:t>October 2017</w:t>
      </w:r>
    </w:p>
    <w:p w:rsidR="00CA5427" w:rsidRDefault="00CA5427" w:rsidP="007B7E15">
      <w:pPr>
        <w:pStyle w:val="Subtitle"/>
      </w:pPr>
      <w:r>
        <w:br w:type="page"/>
      </w:r>
    </w:p>
    <w:sdt>
      <w:sdtPr>
        <w:rPr>
          <w:rFonts w:eastAsiaTheme="minorHAnsi" w:cstheme="minorBidi"/>
          <w:bCs w:val="0"/>
          <w:color w:val="3C3C3C"/>
          <w:sz w:val="24"/>
          <w:szCs w:val="22"/>
        </w:rPr>
        <w:id w:val="161779223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A5427" w:rsidRDefault="00CA5427" w:rsidP="00B047BD">
          <w:pPr>
            <w:pStyle w:val="TOCHeading"/>
          </w:pPr>
          <w:r w:rsidRPr="00B047BD">
            <w:t>Contents</w:t>
          </w:r>
        </w:p>
        <w:p w:rsidR="00CC0B96" w:rsidRDefault="00CA5427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r>
            <w:fldChar w:fldCharType="begin"/>
          </w:r>
          <w:r w:rsidRPr="00CA5427">
            <w:instrText xml:space="preserve"> TOC \o "1-3" \h \z \u </w:instrText>
          </w:r>
          <w:r>
            <w:fldChar w:fldCharType="separate"/>
          </w:r>
          <w:hyperlink w:anchor="_Toc508288817" w:history="1">
            <w:r w:rsidR="00CC0B96" w:rsidRPr="00BA7B29">
              <w:rPr>
                <w:rStyle w:val="Hyperlink"/>
              </w:rPr>
              <w:t>Introduction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_Toc508288817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4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18" w:history="1">
            <w:r w:rsidR="00CC0B96" w:rsidRPr="00BA7B29">
              <w:rPr>
                <w:rStyle w:val="Hyperlink"/>
              </w:rPr>
              <w:t>Background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_Toc508288818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4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19" w:history="1">
            <w:r w:rsidR="00CC0B96" w:rsidRPr="00BA7B29">
              <w:rPr>
                <w:rStyle w:val="Hyperlink"/>
              </w:rPr>
              <w:t>Relevant information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_Toc508288819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4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20" w:history="1">
            <w:r w:rsidR="00CC0B96" w:rsidRPr="00BA7B29">
              <w:rPr>
                <w:rStyle w:val="Hyperlink"/>
              </w:rPr>
              <w:t>For advice and assistance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_Toc508288820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4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08288821" w:history="1">
            <w:r w:rsidR="00CC0B96" w:rsidRPr="00BA7B29">
              <w:rPr>
                <w:rStyle w:val="Hyperlink"/>
              </w:rPr>
              <w:t>Making a Proposal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_Toc508288821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5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22" w:history="1">
            <w:r w:rsidR="00CC0B96" w:rsidRPr="00BA7B29">
              <w:rPr>
                <w:rStyle w:val="Hyperlink"/>
              </w:rPr>
              <w:t>Affected electors can make a submission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_Toc508288822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5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23" w:history="1">
            <w:r w:rsidR="00CC0B96" w:rsidRPr="00BA7B29">
              <w:rPr>
                <w:rStyle w:val="Hyperlink"/>
              </w:rPr>
              <w:t>Boundaries for new districts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_Toc508288823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5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24" w:history="1">
            <w:r w:rsidR="00CC0B96" w:rsidRPr="00BA7B29">
              <w:rPr>
                <w:rStyle w:val="Hyperlink"/>
              </w:rPr>
              <w:t>Local government proposals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_Toc508288824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5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08288825" w:history="1">
            <w:r w:rsidR="00CC0B96" w:rsidRPr="00BA7B29">
              <w:rPr>
                <w:rStyle w:val="Hyperlink"/>
              </w:rPr>
              <w:t>Final Report to the Board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_Toc508288825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7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08288826" w:history="1">
            <w:r w:rsidR="00CC0B96" w:rsidRPr="00BA7B29">
              <w:rPr>
                <w:rStyle w:val="Hyperlink"/>
              </w:rPr>
              <w:t>Dealing with a Proposal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_Toc508288826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8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27" w:history="1">
            <w:r w:rsidR="00CC0B96" w:rsidRPr="00BA7B29">
              <w:rPr>
                <w:rStyle w:val="Hyperlink"/>
              </w:rPr>
              <w:t>Proposals submitted as a matter of a minor nature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_Toc508288827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8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2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508288828" w:history="1">
            <w:r w:rsidR="00CC0B96" w:rsidRPr="00BA7B29">
              <w:rPr>
                <w:rStyle w:val="Hyperlink"/>
              </w:rPr>
              <w:t>Proposals submitted after the completion of a ward and representation review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_Toc508288828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8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08288829" w:history="1">
            <w:r w:rsidR="00CC0B96" w:rsidRPr="00BA7B29">
              <w:rPr>
                <w:rStyle w:val="Hyperlink"/>
              </w:rPr>
              <w:t>Administrative Processes Leading to Gazettal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_Toc508288829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10</w:t>
            </w:r>
            <w:r w:rsidR="00CC0B96">
              <w:rPr>
                <w:webHidden/>
              </w:rPr>
              <w:fldChar w:fldCharType="end"/>
            </w:r>
          </w:hyperlink>
        </w:p>
        <w:p w:rsidR="00CC0B96" w:rsidRDefault="00C87285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08288830" w:history="1">
            <w:r w:rsidR="00CC0B96" w:rsidRPr="00BA7B29">
              <w:rPr>
                <w:rStyle w:val="Hyperlink"/>
                <w:rFonts w:eastAsiaTheme="majorEastAsia" w:cs="Arial"/>
              </w:rPr>
              <w:t>F</w:t>
            </w:r>
            <w:r w:rsidR="00CC0B96" w:rsidRPr="00BA7B29">
              <w:rPr>
                <w:rStyle w:val="Hyperlink"/>
              </w:rPr>
              <w:t>low chart: Local Government Advisory Board – Ward and Representation Review Process</w:t>
            </w:r>
            <w:r w:rsidR="00CC0B96">
              <w:rPr>
                <w:webHidden/>
              </w:rPr>
              <w:tab/>
            </w:r>
            <w:r w:rsidR="00CC0B96">
              <w:rPr>
                <w:webHidden/>
              </w:rPr>
              <w:fldChar w:fldCharType="begin"/>
            </w:r>
            <w:r w:rsidR="00CC0B96">
              <w:rPr>
                <w:webHidden/>
              </w:rPr>
              <w:instrText xml:space="preserve"> PAGEREF _Toc508288830 \h </w:instrText>
            </w:r>
            <w:r w:rsidR="00CC0B96">
              <w:rPr>
                <w:webHidden/>
              </w:rPr>
            </w:r>
            <w:r w:rsidR="00CC0B96">
              <w:rPr>
                <w:webHidden/>
              </w:rPr>
              <w:fldChar w:fldCharType="separate"/>
            </w:r>
            <w:r w:rsidR="00CC0B96">
              <w:rPr>
                <w:webHidden/>
              </w:rPr>
              <w:t>11</w:t>
            </w:r>
            <w:r w:rsidR="00CC0B96">
              <w:rPr>
                <w:webHidden/>
              </w:rPr>
              <w:fldChar w:fldCharType="end"/>
            </w:r>
          </w:hyperlink>
        </w:p>
        <w:p w:rsidR="00CA5427" w:rsidRDefault="00CA5427" w:rsidP="00CA5427">
          <w:pPr>
            <w:rPr>
              <w:b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A5427" w:rsidRDefault="001C0C3E" w:rsidP="007020AD">
      <w:pPr>
        <w:spacing w:before="120" w:after="120"/>
      </w:pPr>
      <w:r w:rsidRPr="00F13873">
        <w:t>.</w:t>
      </w:r>
      <w:r w:rsidR="00CA5427">
        <w:br w:type="page"/>
      </w:r>
    </w:p>
    <w:p w:rsidR="00CA5427" w:rsidRDefault="00CA5427" w:rsidP="007020AD">
      <w:pPr>
        <w:pStyle w:val="Heading4"/>
      </w:pPr>
      <w:r>
        <w:lastRenderedPageBreak/>
        <w:t>For more information, please contact:</w:t>
      </w:r>
    </w:p>
    <w:p w:rsidR="00FD15F5" w:rsidRDefault="00FD15F5" w:rsidP="005A0A25">
      <w:pPr>
        <w:pStyle w:val="BodyText-nospacebelow"/>
        <w:spacing w:before="120" w:after="120"/>
      </w:pPr>
      <w:r>
        <w:t>Department of Local Government, Sport and Cultural Industries</w:t>
      </w:r>
    </w:p>
    <w:p w:rsidR="00FD15F5" w:rsidRDefault="00FD15F5" w:rsidP="005A0A25">
      <w:pPr>
        <w:pStyle w:val="BodyText-nospacebelow"/>
        <w:spacing w:before="120" w:after="120"/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Gordon Stephenson House, 140 William Street, Perth WA 6000</w:t>
      </w:r>
    </w:p>
    <w:p w:rsidR="00FD15F5" w:rsidRDefault="00FD15F5" w:rsidP="005A0A25">
      <w:pPr>
        <w:pStyle w:val="BodyText-nospacebelow"/>
        <w:spacing w:before="120" w:after="120"/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GPO Box R1250, Perth WA 6844</w:t>
      </w:r>
    </w:p>
    <w:p w:rsidR="00FD15F5" w:rsidRDefault="00FD15F5" w:rsidP="005A0A25">
      <w:pPr>
        <w:pStyle w:val="BodyText-nospacebelow"/>
        <w:tabs>
          <w:tab w:val="left" w:pos="3261"/>
        </w:tabs>
        <w:spacing w:before="120" w:after="120"/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 xml:space="preserve">Telephone: (08) 6551 8700 </w:t>
      </w:r>
      <w:r>
        <w:rPr>
          <w:rFonts w:cs="Arial"/>
          <w:szCs w:val="24"/>
          <w:lang w:eastAsia="en-AU"/>
        </w:rPr>
        <w:tab/>
        <w:t>Fax: (08) 6552 1555</w:t>
      </w:r>
    </w:p>
    <w:p w:rsidR="00FD15F5" w:rsidRDefault="00FD15F5" w:rsidP="005A0A25">
      <w:pPr>
        <w:tabs>
          <w:tab w:val="left" w:pos="3544"/>
        </w:tabs>
        <w:spacing w:before="120" w:after="120"/>
        <w:jc w:val="both"/>
      </w:pPr>
      <w:r>
        <w:t xml:space="preserve">Email: </w:t>
      </w:r>
      <w:hyperlink r:id="rId7" w:history="1">
        <w:r w:rsidR="00D026DB" w:rsidRPr="001F5CD4">
          <w:rPr>
            <w:rStyle w:val="Hyperlink"/>
          </w:rPr>
          <w:t>advisoryboard@dlgsc.wa.gov.au</w:t>
        </w:r>
      </w:hyperlink>
      <w:r>
        <w:t xml:space="preserve">  </w:t>
      </w:r>
      <w:r>
        <w:tab/>
        <w:t xml:space="preserve">Website: </w:t>
      </w:r>
      <w:hyperlink r:id="rId8" w:history="1">
        <w:r>
          <w:rPr>
            <w:rStyle w:val="Hyperlink"/>
          </w:rPr>
          <w:t>www.dlgsc.wa.gov.au</w:t>
        </w:r>
      </w:hyperlink>
      <w:r>
        <w:t xml:space="preserve"> </w:t>
      </w:r>
    </w:p>
    <w:p w:rsidR="00CA5427" w:rsidRDefault="00FD15F5" w:rsidP="005A0A25">
      <w:pPr>
        <w:spacing w:before="120" w:after="120"/>
      </w:pPr>
      <w:r>
        <w:t>Translating and Interpreting Service (TIS) – Telephone: 13 14 50</w:t>
      </w:r>
    </w:p>
    <w:p w:rsidR="007020AD" w:rsidRDefault="007020AD" w:rsidP="005A0A25">
      <w:pPr>
        <w:spacing w:before="120" w:after="120"/>
      </w:pPr>
      <w:r w:rsidRPr="00F13873">
        <w:t xml:space="preserve">All or part of this document may be copied. Due recognition of </w:t>
      </w:r>
      <w:r w:rsidR="006D1BFE">
        <w:t xml:space="preserve">this </w:t>
      </w:r>
      <w:r w:rsidRPr="00F13873">
        <w:t>source would be appreciated. If you would like more information please contact th</w:t>
      </w:r>
      <w:r>
        <w:t>e Department of Local Government, Sport and Cultural Industries</w:t>
      </w:r>
      <w:r w:rsidR="00C0462B">
        <w:t>.</w:t>
      </w:r>
    </w:p>
    <w:p w:rsidR="00E342F6" w:rsidRDefault="00E342F6">
      <w:r>
        <w:br w:type="page"/>
      </w:r>
    </w:p>
    <w:p w:rsidR="00E342F6" w:rsidRPr="00522719" w:rsidRDefault="00E342F6" w:rsidP="007B7E15">
      <w:pPr>
        <w:pStyle w:val="Heading1-Formblue"/>
      </w:pPr>
      <w:bookmarkStart w:id="1" w:name="_Toc373145799"/>
      <w:bookmarkStart w:id="2" w:name="_Toc508288817"/>
      <w:r w:rsidRPr="00522719">
        <w:lastRenderedPageBreak/>
        <w:t>Introduction</w:t>
      </w:r>
      <w:bookmarkEnd w:id="1"/>
      <w:bookmarkEnd w:id="2"/>
    </w:p>
    <w:p w:rsidR="00E342F6" w:rsidRPr="00AB3C13" w:rsidRDefault="00E342F6" w:rsidP="00E342F6">
      <w:pPr>
        <w:pStyle w:val="Heading2"/>
      </w:pPr>
      <w:bookmarkStart w:id="3" w:name="_Toc373145800"/>
      <w:bookmarkStart w:id="4" w:name="_Toc508288818"/>
      <w:r w:rsidRPr="00AB3C13">
        <w:t>Background</w:t>
      </w:r>
      <w:bookmarkEnd w:id="3"/>
      <w:bookmarkEnd w:id="4"/>
    </w:p>
    <w:p w:rsidR="00E342F6" w:rsidRPr="00E44173" w:rsidRDefault="00E342F6" w:rsidP="007B7E15">
      <w:pPr>
        <w:pStyle w:val="BodyText"/>
        <w:spacing w:before="120" w:after="120"/>
        <w:rPr>
          <w:i/>
        </w:rPr>
      </w:pPr>
      <w:r w:rsidRPr="00525AE5">
        <w:t>The Local Government Advisory Board (the Board) has the responsibility for ensuring that recommendations from local gover</w:t>
      </w:r>
      <w:r>
        <w:t xml:space="preserve">nments for changes to </w:t>
      </w:r>
      <w:r w:rsidR="00C0462B">
        <w:t xml:space="preserve">names, </w:t>
      </w:r>
      <w:r>
        <w:t xml:space="preserve">wards and </w:t>
      </w:r>
      <w:r w:rsidRPr="00525AE5">
        <w:t xml:space="preserve">representation conform to the requirements of Schedule 2.2 of the </w:t>
      </w:r>
      <w:r w:rsidRPr="00E44173">
        <w:rPr>
          <w:i/>
        </w:rPr>
        <w:t>Local Government Act 1995</w:t>
      </w:r>
      <w:r w:rsidR="00D026DB">
        <w:rPr>
          <w:i/>
        </w:rPr>
        <w:t xml:space="preserve"> </w:t>
      </w:r>
      <w:r w:rsidR="00D026DB" w:rsidRPr="00D026DB">
        <w:t>(the Act)</w:t>
      </w:r>
      <w:r w:rsidRPr="00D026DB">
        <w:t>.</w:t>
      </w:r>
    </w:p>
    <w:p w:rsidR="00E342F6" w:rsidRPr="00525AE5" w:rsidRDefault="00E342F6" w:rsidP="007B7E15">
      <w:pPr>
        <w:pStyle w:val="BodyText"/>
        <w:spacing w:before="120" w:after="120"/>
      </w:pPr>
      <w:r w:rsidRPr="00525AE5">
        <w:t xml:space="preserve">Local governments that have a ward system are required to review their ward boundaries and representation </w:t>
      </w:r>
      <w:r>
        <w:t>every so often to ensure that not more than eight years e</w:t>
      </w:r>
      <w:r w:rsidRPr="00525AE5">
        <w:t>lapse between successive reviews.</w:t>
      </w:r>
      <w:r>
        <w:t xml:space="preserve"> </w:t>
      </w:r>
    </w:p>
    <w:p w:rsidR="00E342F6" w:rsidRPr="00693992" w:rsidRDefault="00E342F6" w:rsidP="007B7E15">
      <w:pPr>
        <w:pStyle w:val="BodyText"/>
        <w:spacing w:before="120" w:after="120"/>
      </w:pPr>
      <w:r w:rsidRPr="00525AE5">
        <w:t>The Bo</w:t>
      </w:r>
      <w:r>
        <w:t xml:space="preserve">ard may also request in writing at any time that </w:t>
      </w:r>
      <w:r w:rsidRPr="00525AE5">
        <w:t xml:space="preserve">a local government carry out </w:t>
      </w:r>
      <w:r w:rsidR="0062347C">
        <w:br/>
      </w:r>
      <w:r w:rsidRPr="00525AE5">
        <w:t>a review</w:t>
      </w:r>
      <w:r>
        <w:t>.</w:t>
      </w:r>
    </w:p>
    <w:p w:rsidR="00E342F6" w:rsidRPr="00525AE5" w:rsidRDefault="00E342F6" w:rsidP="007B7E15">
      <w:pPr>
        <w:pStyle w:val="BodyText"/>
        <w:spacing w:before="120" w:after="120"/>
      </w:pPr>
      <w:r w:rsidRPr="00525AE5">
        <w:t>Where local governments do not review these matters, the Board</w:t>
      </w:r>
      <w:r>
        <w:t xml:space="preserve"> may recommend the making of an</w:t>
      </w:r>
      <w:r w:rsidRPr="00525AE5">
        <w:t xml:space="preserve"> order in relation to changes.</w:t>
      </w:r>
      <w:r>
        <w:t xml:space="preserve"> </w:t>
      </w:r>
      <w:r w:rsidRPr="00525AE5">
        <w:t>The Board may recover the costs of any inquiries conducted for this purpose from the local government.</w:t>
      </w:r>
    </w:p>
    <w:p w:rsidR="00E342F6" w:rsidRPr="00525AE5" w:rsidRDefault="00E342F6" w:rsidP="007B7E15">
      <w:pPr>
        <w:pStyle w:val="BodyText"/>
        <w:spacing w:before="120" w:after="120"/>
      </w:pPr>
      <w:r w:rsidRPr="00525AE5">
        <w:t xml:space="preserve">The Board also </w:t>
      </w:r>
      <w:r>
        <w:t>assesses</w:t>
      </w:r>
      <w:r w:rsidRPr="00525AE5">
        <w:t xml:space="preserve"> boundaries and representatio</w:t>
      </w:r>
      <w:r>
        <w:t xml:space="preserve">n for newly created districts </w:t>
      </w:r>
      <w:r w:rsidR="002A2C6F">
        <w:t>in accordance with the Act</w:t>
      </w:r>
      <w:r w:rsidRPr="00525AE5">
        <w:t>.</w:t>
      </w:r>
    </w:p>
    <w:p w:rsidR="00E342F6" w:rsidRPr="006E0B49" w:rsidRDefault="005C2821" w:rsidP="00E342F6">
      <w:pPr>
        <w:pStyle w:val="Heading2"/>
      </w:pPr>
      <w:bookmarkStart w:id="5" w:name="_Toc373145801"/>
      <w:bookmarkStart w:id="6" w:name="_Toc508288819"/>
      <w:r>
        <w:t>Relevant i</w:t>
      </w:r>
      <w:r w:rsidRPr="006E0B49">
        <w:t>nformation</w:t>
      </w:r>
      <w:bookmarkEnd w:id="5"/>
      <w:bookmarkEnd w:id="6"/>
    </w:p>
    <w:p w:rsidR="00E342F6" w:rsidRPr="0062347C" w:rsidRDefault="00E342F6" w:rsidP="007B7E15">
      <w:pPr>
        <w:pStyle w:val="BodyText"/>
        <w:spacing w:before="120" w:after="120"/>
        <w:rPr>
          <w:color w:val="auto"/>
        </w:rPr>
      </w:pPr>
      <w:r w:rsidRPr="0062347C">
        <w:rPr>
          <w:color w:val="auto"/>
        </w:rPr>
        <w:t>The following information is helpful when formulating and submitting proposals:</w:t>
      </w:r>
    </w:p>
    <w:p w:rsidR="00E342F6" w:rsidRPr="00AD31F6" w:rsidRDefault="00E342F6" w:rsidP="007B7E15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  <w:rPr>
          <w:i/>
        </w:rPr>
      </w:pPr>
      <w:r w:rsidRPr="00525AE5">
        <w:t xml:space="preserve">Schedule 2.2 of the </w:t>
      </w:r>
      <w:r w:rsidRPr="00AD31F6">
        <w:rPr>
          <w:i/>
        </w:rPr>
        <w:t>Local Government Act 1995</w:t>
      </w:r>
      <w:r w:rsidRPr="00A22F54">
        <w:t>.</w:t>
      </w:r>
    </w:p>
    <w:p w:rsidR="00E342F6" w:rsidRPr="00525AE5" w:rsidRDefault="00E342F6" w:rsidP="007B7E15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>
        <w:t xml:space="preserve">Review of </w:t>
      </w:r>
      <w:r w:rsidRPr="009676E9">
        <w:t>Wards and Representation: Information package for local governments with a ward system and local governments without a ward system</w:t>
      </w:r>
      <w:r w:rsidR="00D026DB">
        <w:t xml:space="preserve">. </w:t>
      </w:r>
    </w:p>
    <w:p w:rsidR="00E342F6" w:rsidRPr="00525AE5" w:rsidRDefault="00E342F6" w:rsidP="007B7E15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 xml:space="preserve">Form 3 </w:t>
      </w:r>
      <w:r>
        <w:t xml:space="preserve">Community submission about changes to wards, name or representation </w:t>
      </w:r>
      <w:r w:rsidRPr="00525AE5">
        <w:t>(Format for a petition from electors to initiate a boundary proposal).</w:t>
      </w:r>
      <w:r w:rsidR="00D026DB">
        <w:t xml:space="preserve"> </w:t>
      </w:r>
    </w:p>
    <w:p w:rsidR="00E342F6" w:rsidRPr="00525AE5" w:rsidRDefault="00E342F6" w:rsidP="00E342F6">
      <w:pPr>
        <w:pStyle w:val="Heading2"/>
      </w:pPr>
      <w:bookmarkStart w:id="7" w:name="_Toc373145802"/>
      <w:bookmarkStart w:id="8" w:name="_Toc508288820"/>
      <w:r w:rsidRPr="00525AE5">
        <w:t xml:space="preserve">For </w:t>
      </w:r>
      <w:r w:rsidR="005C2821">
        <w:t>a</w:t>
      </w:r>
      <w:r w:rsidR="005C2821" w:rsidRPr="00525AE5">
        <w:t xml:space="preserve">dvice and </w:t>
      </w:r>
      <w:r w:rsidR="005C2821">
        <w:t>a</w:t>
      </w:r>
      <w:r w:rsidR="005C2821" w:rsidRPr="00525AE5">
        <w:t>ssistance</w:t>
      </w:r>
      <w:bookmarkEnd w:id="7"/>
      <w:bookmarkEnd w:id="8"/>
      <w:r w:rsidR="005C2821" w:rsidRPr="00525AE5">
        <w:t xml:space="preserve"> </w:t>
      </w:r>
    </w:p>
    <w:p w:rsidR="00E342F6" w:rsidRPr="00525AE5" w:rsidRDefault="00E342F6" w:rsidP="007B7E15">
      <w:pPr>
        <w:pStyle w:val="BodyText"/>
        <w:spacing w:before="120" w:after="120"/>
      </w:pPr>
      <w:bookmarkStart w:id="9" w:name="OLE_LINK2"/>
      <w:bookmarkStart w:id="10" w:name="OLE_LINK3"/>
      <w:r w:rsidRPr="00525AE5">
        <w:t>You can contact the Local Government Advisory Board to discuss any aspects of your proposal. Our contacts details are:</w:t>
      </w:r>
    </w:p>
    <w:p w:rsidR="00E342F6" w:rsidRPr="00525AE5" w:rsidRDefault="00E342F6" w:rsidP="007B7E15">
      <w:pPr>
        <w:tabs>
          <w:tab w:val="left" w:pos="3119"/>
          <w:tab w:val="left" w:pos="4536"/>
        </w:tabs>
        <w:spacing w:before="120" w:after="120"/>
      </w:pPr>
      <w:r>
        <w:t>Telep</w:t>
      </w:r>
      <w:r w:rsidRPr="00525AE5">
        <w:t xml:space="preserve">hone: (08) </w:t>
      </w:r>
      <w:r>
        <w:t xml:space="preserve">6552 </w:t>
      </w:r>
      <w:r w:rsidRPr="00525AE5">
        <w:t>15</w:t>
      </w:r>
      <w:r>
        <w:t>00</w:t>
      </w:r>
      <w:r>
        <w:tab/>
      </w:r>
    </w:p>
    <w:p w:rsidR="00E342F6" w:rsidRPr="00525AE5" w:rsidRDefault="00E342F6" w:rsidP="007B7E15">
      <w:pPr>
        <w:spacing w:before="120" w:after="120"/>
      </w:pPr>
      <w:r>
        <w:t>E</w:t>
      </w:r>
      <w:r w:rsidRPr="00525AE5">
        <w:t>mail:</w:t>
      </w:r>
      <w:r>
        <w:t xml:space="preserve"> </w:t>
      </w:r>
      <w:hyperlink r:id="rId9" w:history="1">
        <w:r w:rsidR="006616E0" w:rsidRPr="00D06675">
          <w:rPr>
            <w:rStyle w:val="Hyperlink"/>
          </w:rPr>
          <w:t>advisoryboard@dlgsc.wa.gov.au</w:t>
        </w:r>
      </w:hyperlink>
      <w:bookmarkEnd w:id="9"/>
      <w:bookmarkEnd w:id="10"/>
    </w:p>
    <w:p w:rsidR="00E342F6" w:rsidRPr="00525AE5" w:rsidRDefault="00E342F6" w:rsidP="007B7E15">
      <w:pPr>
        <w:pStyle w:val="Heading1-Formblue"/>
      </w:pPr>
      <w:bookmarkStart w:id="11" w:name="_Toc373145803"/>
      <w:bookmarkStart w:id="12" w:name="_Toc508288821"/>
      <w:r>
        <w:lastRenderedPageBreak/>
        <w:t>Making a Proposal</w:t>
      </w:r>
      <w:bookmarkEnd w:id="11"/>
      <w:bookmarkEnd w:id="12"/>
    </w:p>
    <w:p w:rsidR="00E342F6" w:rsidRPr="00E76A40" w:rsidRDefault="00E342F6" w:rsidP="00E76A40">
      <w:pPr>
        <w:pStyle w:val="BodyText"/>
        <w:spacing w:before="120" w:after="120"/>
      </w:pPr>
      <w:r w:rsidRPr="00E76A40">
        <w:t xml:space="preserve">Proposals to make orders to amend ward and representation structures can be made to the Board by local governments and by </w:t>
      </w:r>
      <w:r w:rsidRPr="008741B6">
        <w:t>affected electors after they have made a submission to a local government.</w:t>
      </w:r>
      <w:r w:rsidRPr="00E76A40">
        <w:t xml:space="preserve"> Proposals can also be made to the Board by the Minister for Local Government (the Minister) to assess boundaries and representation for newly created districts.</w:t>
      </w:r>
    </w:p>
    <w:p w:rsidR="00E342F6" w:rsidRPr="009D5EC7" w:rsidRDefault="00E342F6" w:rsidP="00E342F6">
      <w:pPr>
        <w:pStyle w:val="Heading2"/>
      </w:pPr>
      <w:bookmarkStart w:id="13" w:name="_Toc373145804"/>
      <w:bookmarkStart w:id="14" w:name="_Toc508288822"/>
      <w:r w:rsidRPr="009D5EC7">
        <w:t xml:space="preserve">Affected </w:t>
      </w:r>
      <w:r w:rsidR="005C2821">
        <w:t>e</w:t>
      </w:r>
      <w:r w:rsidRPr="009D5EC7">
        <w:t xml:space="preserve">lectors can make a </w:t>
      </w:r>
      <w:r w:rsidR="00E76A40">
        <w:t>s</w:t>
      </w:r>
      <w:r w:rsidRPr="009D5EC7">
        <w:t>ubmission</w:t>
      </w:r>
      <w:bookmarkEnd w:id="13"/>
      <w:bookmarkEnd w:id="14"/>
    </w:p>
    <w:p w:rsidR="00E342F6" w:rsidRPr="00525AE5" w:rsidRDefault="00E342F6" w:rsidP="00E76A40">
      <w:pPr>
        <w:pStyle w:val="BodyText"/>
        <w:spacing w:before="120" w:after="120"/>
      </w:pPr>
      <w:r w:rsidRPr="00525AE5">
        <w:t>Affected electors may make submissions to a local government with regard to representation or ward boundaries.</w:t>
      </w:r>
      <w:r>
        <w:t xml:space="preserve"> </w:t>
      </w:r>
      <w:r w:rsidRPr="00525AE5">
        <w:t>They must be</w:t>
      </w:r>
      <w:r>
        <w:t>:</w:t>
      </w:r>
    </w:p>
    <w:p w:rsidR="00E342F6" w:rsidRPr="00525AE5" w:rsidRDefault="00E342F6" w:rsidP="00E76A40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>at least 250 in number; or</w:t>
      </w:r>
    </w:p>
    <w:p w:rsidR="00E342F6" w:rsidRDefault="00E342F6" w:rsidP="00E76A40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>at least 10% of the total number of affected electors</w:t>
      </w:r>
      <w:r>
        <w:t xml:space="preserve"> (whichever is the lesser). </w:t>
      </w:r>
    </w:p>
    <w:p w:rsidR="00E342F6" w:rsidRPr="00525AE5" w:rsidRDefault="00E342F6" w:rsidP="00E76A40">
      <w:pPr>
        <w:pStyle w:val="BodyText"/>
        <w:spacing w:before="120" w:after="120"/>
      </w:pPr>
      <w:r w:rsidRPr="00525AE5">
        <w:t>A local government is to consider any submission made.</w:t>
      </w:r>
    </w:p>
    <w:p w:rsidR="00E342F6" w:rsidRPr="00525AE5" w:rsidRDefault="00E342F6" w:rsidP="00E76A40">
      <w:pPr>
        <w:pStyle w:val="BodyText"/>
        <w:spacing w:before="120" w:after="120"/>
      </w:pPr>
      <w:r w:rsidRPr="00525AE5">
        <w:t xml:space="preserve">The council can reject a submission if it is deemed to be similar to a proposal that the </w:t>
      </w:r>
      <w:r w:rsidRPr="00C92689">
        <w:t xml:space="preserve">Board has assessed within the last two years or if the majority of affected electors no longer support the submission. </w:t>
      </w:r>
    </w:p>
    <w:p w:rsidR="00E342F6" w:rsidRPr="00525AE5" w:rsidRDefault="00E342F6" w:rsidP="00E76A40">
      <w:pPr>
        <w:pStyle w:val="BodyText"/>
        <w:spacing w:before="120" w:after="120"/>
      </w:pPr>
      <w:r w:rsidRPr="00525AE5">
        <w:t>The council can consider a</w:t>
      </w:r>
      <w:r>
        <w:t>n affected elector’s</w:t>
      </w:r>
      <w:r w:rsidRPr="00525AE5">
        <w:t xml:space="preserve"> submission </w:t>
      </w:r>
      <w:r>
        <w:t>as one of</w:t>
      </w:r>
      <w:r w:rsidRPr="00525AE5">
        <w:t xml:space="preserve"> a minor nature</w:t>
      </w:r>
      <w:r>
        <w:t xml:space="preserve"> and not one about which public submissions need to be invited, in accordance with clause 5 of Schedule 2.2 of the Act, and </w:t>
      </w:r>
      <w:r w:rsidRPr="00525AE5">
        <w:t>submit a</w:t>
      </w:r>
      <w:r>
        <w:t xml:space="preserve"> proposal to the Board requesting an order be made as such. </w:t>
      </w:r>
    </w:p>
    <w:p w:rsidR="00E342F6" w:rsidRPr="00525AE5" w:rsidRDefault="00E342F6" w:rsidP="00E76A40">
      <w:pPr>
        <w:pStyle w:val="BodyText"/>
        <w:spacing w:before="120" w:after="120"/>
      </w:pPr>
      <w:r w:rsidRPr="00525AE5">
        <w:t>If</w:t>
      </w:r>
      <w:r>
        <w:t xml:space="preserve"> the council does not reject, </w:t>
      </w:r>
      <w:r w:rsidRPr="00525AE5">
        <w:t>propose to reject a submission</w:t>
      </w:r>
      <w:r>
        <w:t>,</w:t>
      </w:r>
      <w:r w:rsidRPr="00525AE5">
        <w:t xml:space="preserve"> or consider it as a matter of a minor nature, </w:t>
      </w:r>
      <w:r w:rsidRPr="008741B6">
        <w:t>the local government is to carry out a review.</w:t>
      </w:r>
    </w:p>
    <w:p w:rsidR="00E342F6" w:rsidRDefault="00E342F6" w:rsidP="00E76A40">
      <w:pPr>
        <w:pStyle w:val="BodyText"/>
        <w:spacing w:before="120" w:after="120"/>
      </w:pPr>
      <w:r>
        <w:t>For further information please refer to c</w:t>
      </w:r>
      <w:r w:rsidRPr="00525AE5">
        <w:t>lause</w:t>
      </w:r>
      <w:r>
        <w:t>s</w:t>
      </w:r>
      <w:r w:rsidRPr="00525AE5">
        <w:t xml:space="preserve"> 3 and 4 of Schedule 2.2 of the Act</w:t>
      </w:r>
      <w:r>
        <w:t>.</w:t>
      </w:r>
    </w:p>
    <w:p w:rsidR="00E342F6" w:rsidRPr="00FD0D4C" w:rsidRDefault="00E342F6" w:rsidP="00E342F6">
      <w:pPr>
        <w:pStyle w:val="Heading2"/>
      </w:pPr>
      <w:bookmarkStart w:id="15" w:name="_Toc373145805"/>
      <w:bookmarkStart w:id="16" w:name="_Toc508288823"/>
      <w:r>
        <w:t xml:space="preserve">Boundaries </w:t>
      </w:r>
      <w:r w:rsidRPr="008B2987">
        <w:t>for</w:t>
      </w:r>
      <w:r>
        <w:t xml:space="preserve"> </w:t>
      </w:r>
      <w:r w:rsidR="005C2821">
        <w:t>new d</w:t>
      </w:r>
      <w:r w:rsidR="005C2821" w:rsidRPr="003F29F7">
        <w:t>istricts</w:t>
      </w:r>
      <w:bookmarkEnd w:id="15"/>
      <w:bookmarkEnd w:id="16"/>
    </w:p>
    <w:p w:rsidR="00E342F6" w:rsidRPr="007B7E15" w:rsidRDefault="00E342F6" w:rsidP="00E76A40">
      <w:pPr>
        <w:pStyle w:val="BodyText"/>
        <w:spacing w:before="120" w:after="120"/>
        <w:rPr>
          <w:b/>
        </w:rPr>
      </w:pPr>
      <w:r w:rsidRPr="007B7E15">
        <w:rPr>
          <w:rStyle w:val="Emphasis"/>
          <w:b w:val="0"/>
          <w:szCs w:val="24"/>
        </w:rPr>
        <w:t xml:space="preserve">The Board also has a role in assessing boundaries and representation for newly created districts. This </w:t>
      </w:r>
      <w:r w:rsidR="00840CE1">
        <w:rPr>
          <w:rStyle w:val="Emphasis"/>
          <w:b w:val="0"/>
          <w:szCs w:val="24"/>
        </w:rPr>
        <w:t>is done in accordance with the Act</w:t>
      </w:r>
      <w:r w:rsidRPr="007B7E15">
        <w:rPr>
          <w:rStyle w:val="Emphasis"/>
          <w:b w:val="0"/>
          <w:szCs w:val="24"/>
        </w:rPr>
        <w:t>.</w:t>
      </w:r>
    </w:p>
    <w:p w:rsidR="00E342F6" w:rsidRPr="00525AE5" w:rsidRDefault="00E342F6" w:rsidP="00E342F6">
      <w:pPr>
        <w:pStyle w:val="Heading2"/>
      </w:pPr>
      <w:bookmarkStart w:id="17" w:name="_Toc373145806"/>
      <w:bookmarkStart w:id="18" w:name="_Toc508288824"/>
      <w:r>
        <w:t xml:space="preserve">Local </w:t>
      </w:r>
      <w:r w:rsidR="005C2821">
        <w:t>g</w:t>
      </w:r>
      <w:r w:rsidR="005C2821" w:rsidRPr="00525AE5">
        <w:t xml:space="preserve">overnment </w:t>
      </w:r>
      <w:r w:rsidR="005C2821" w:rsidRPr="008B2987">
        <w:t>proposals</w:t>
      </w:r>
      <w:bookmarkEnd w:id="17"/>
      <w:bookmarkEnd w:id="18"/>
    </w:p>
    <w:p w:rsidR="00E342F6" w:rsidRDefault="00E342F6" w:rsidP="00E342F6">
      <w:pPr>
        <w:pStyle w:val="BodyText"/>
      </w:pPr>
      <w:r>
        <w:t xml:space="preserve">A local government can submit a proposal to the Board that is one of a minor nature, in accordance with clause 5 of Schedule 2.2 of the Act, </w:t>
      </w:r>
      <w:r w:rsidR="00D026DB">
        <w:t xml:space="preserve">for </w:t>
      </w:r>
      <w:r>
        <w:t>which public submission</w:t>
      </w:r>
      <w:r w:rsidR="00D026DB">
        <w:t>s</w:t>
      </w:r>
      <w:r>
        <w:t xml:space="preserve"> need not be invited. A local government may also submit a proposal after it has completed a review of its ward and representation structure, in accordance with clauses 8 and 9 of Schedule 2.2 of the Act. </w:t>
      </w:r>
    </w:p>
    <w:p w:rsidR="00E342F6" w:rsidRPr="009D5EC7" w:rsidRDefault="00E342F6" w:rsidP="005F584C">
      <w:pPr>
        <w:pStyle w:val="Heading4"/>
      </w:pPr>
      <w:bookmarkStart w:id="19" w:name="_Toc373145807"/>
      <w:r w:rsidRPr="009D5EC7">
        <w:lastRenderedPageBreak/>
        <w:t xml:space="preserve">Matters of a </w:t>
      </w:r>
      <w:r w:rsidR="005C2821" w:rsidRPr="009D5EC7">
        <w:t>minor nature</w:t>
      </w:r>
      <w:bookmarkEnd w:id="19"/>
    </w:p>
    <w:p w:rsidR="00E342F6" w:rsidRPr="00525AE5" w:rsidRDefault="00E342F6" w:rsidP="00E76A40">
      <w:pPr>
        <w:pStyle w:val="BodyText"/>
        <w:spacing w:before="120" w:after="120"/>
      </w:pPr>
      <w:r w:rsidRPr="00525AE5">
        <w:t xml:space="preserve">To determine whether a proposal is </w:t>
      </w:r>
      <w:r>
        <w:t xml:space="preserve">one of a </w:t>
      </w:r>
      <w:r w:rsidRPr="00525AE5">
        <w:t>minor</w:t>
      </w:r>
      <w:r>
        <w:t xml:space="preserve"> nature</w:t>
      </w:r>
      <w:r w:rsidRPr="00525AE5">
        <w:t xml:space="preserve"> or </w:t>
      </w:r>
      <w:r>
        <w:t xml:space="preserve">if public submissions are required, </w:t>
      </w:r>
      <w:r w:rsidRPr="00525AE5">
        <w:t>a local government should consider the impact of the proposal on:</w:t>
      </w:r>
    </w:p>
    <w:p w:rsidR="00E342F6" w:rsidRPr="00347824" w:rsidRDefault="00E342F6" w:rsidP="00E76A40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347824">
        <w:t>affected electors (</w:t>
      </w:r>
      <w:r w:rsidR="006616E0">
        <w:t>ie</w:t>
      </w:r>
      <w:r w:rsidRPr="00347824">
        <w:t xml:space="preserve"> level of representation and access to representatives)</w:t>
      </w:r>
    </w:p>
    <w:p w:rsidR="00E342F6" w:rsidRPr="00347824" w:rsidRDefault="00E342F6" w:rsidP="00E76A40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347824">
        <w:t>other electors of the district (</w:t>
      </w:r>
      <w:r w:rsidR="006616E0">
        <w:t>ie</w:t>
      </w:r>
      <w:r w:rsidRPr="00347824">
        <w:t xml:space="preserve"> a comparison of the ra</w:t>
      </w:r>
      <w:r w:rsidR="00154FEF">
        <w:t>tio of electors to councillors)</w:t>
      </w:r>
    </w:p>
    <w:p w:rsidR="00E342F6" w:rsidRPr="00347824" w:rsidRDefault="00E342F6" w:rsidP="00E76A40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347824">
        <w:t>local government finance and decision making capacity.</w:t>
      </w:r>
    </w:p>
    <w:p w:rsidR="00E342F6" w:rsidRPr="008B2987" w:rsidRDefault="00E342F6" w:rsidP="005F584C">
      <w:pPr>
        <w:pStyle w:val="Heading4"/>
      </w:pPr>
      <w:bookmarkStart w:id="20" w:name="_Toc373145808"/>
      <w:r w:rsidRPr="008B2987">
        <w:t xml:space="preserve">Ward and </w:t>
      </w:r>
      <w:r w:rsidR="005C2821" w:rsidRPr="008B2987">
        <w:t>representation reviews</w:t>
      </w:r>
      <w:bookmarkEnd w:id="20"/>
    </w:p>
    <w:p w:rsidR="00E342F6" w:rsidRPr="00525AE5" w:rsidRDefault="00E342F6" w:rsidP="00FA3C81">
      <w:pPr>
        <w:pStyle w:val="BodyText"/>
        <w:spacing w:before="120" w:after="120"/>
      </w:pPr>
      <w:r w:rsidRPr="00525AE5">
        <w:t xml:space="preserve">Local governments divided into districts are required to review their ward boundaries and representation every eight years. All local governments are required to conduct a review at any time as requested in writing by the </w:t>
      </w:r>
      <w:r>
        <w:t>Board.</w:t>
      </w:r>
    </w:p>
    <w:p w:rsidR="00E342F6" w:rsidRPr="00525AE5" w:rsidRDefault="00E342F6" w:rsidP="00FA3C81">
      <w:pPr>
        <w:pStyle w:val="BodyText"/>
        <w:spacing w:before="120" w:after="120"/>
      </w:pPr>
      <w:r w:rsidRPr="00525AE5">
        <w:t>The local government must give</w:t>
      </w:r>
      <w:r>
        <w:t xml:space="preserve"> </w:t>
      </w:r>
      <w:r w:rsidRPr="00525AE5">
        <w:t>public notice advising that</w:t>
      </w:r>
      <w:r>
        <w:t xml:space="preserve"> </w:t>
      </w:r>
      <w:r w:rsidRPr="00525AE5">
        <w:t>a review is to be carried out</w:t>
      </w:r>
      <w:r>
        <w:t xml:space="preserve"> and </w:t>
      </w:r>
      <w:r w:rsidRPr="00525AE5">
        <w:t xml:space="preserve">that submissions may be made to the local government. </w:t>
      </w:r>
    </w:p>
    <w:p w:rsidR="00E342F6" w:rsidRPr="00525AE5" w:rsidRDefault="00E342F6" w:rsidP="00FA3C81">
      <w:pPr>
        <w:pStyle w:val="BodyText"/>
        <w:spacing w:before="120" w:after="120"/>
      </w:pPr>
      <w:r w:rsidRPr="00525AE5">
        <w:t xml:space="preserve">The submission period is to be not less than </w:t>
      </w:r>
      <w:r w:rsidR="00154FEF">
        <w:t>six</w:t>
      </w:r>
      <w:r w:rsidRPr="00525AE5">
        <w:t xml:space="preserve"> weeks.</w:t>
      </w:r>
    </w:p>
    <w:p w:rsidR="00E342F6" w:rsidRPr="00525AE5" w:rsidRDefault="00E342F6" w:rsidP="00FA3C81">
      <w:pPr>
        <w:pStyle w:val="BodyText"/>
        <w:spacing w:before="120" w:after="120"/>
      </w:pPr>
      <w:r w:rsidRPr="00525AE5">
        <w:t>The local government is to invite submissions from the public.</w:t>
      </w:r>
      <w:r>
        <w:t xml:space="preserve"> </w:t>
      </w:r>
      <w:r w:rsidRPr="00525AE5">
        <w:t xml:space="preserve">Consultation may </w:t>
      </w:r>
      <w:r>
        <w:br w:type="textWrapping" w:clear="all"/>
      </w:r>
      <w:r w:rsidRPr="00525AE5">
        <w:t>also include public meetings, forums, questionnaires, interviews with key stakeholders, etc.</w:t>
      </w:r>
    </w:p>
    <w:p w:rsidR="00E342F6" w:rsidRPr="00525AE5" w:rsidRDefault="00E342F6" w:rsidP="00FA3C81">
      <w:pPr>
        <w:pStyle w:val="BodyText"/>
        <w:spacing w:before="120" w:after="120"/>
      </w:pPr>
      <w:r w:rsidRPr="00525AE5">
        <w:t>Changes are to be assessed against</w:t>
      </w:r>
      <w:r>
        <w:t>:</w:t>
      </w:r>
    </w:p>
    <w:p w:rsidR="00E342F6" w:rsidRPr="00347824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>c</w:t>
      </w:r>
      <w:r w:rsidRPr="00347824">
        <w:t>ommunity of interest</w:t>
      </w:r>
    </w:p>
    <w:p w:rsidR="00E342F6" w:rsidRPr="00347824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347824">
        <w:t>ph</w:t>
      </w:r>
      <w:r w:rsidR="00154FEF">
        <w:t>ysical and topographic features</w:t>
      </w:r>
    </w:p>
    <w:p w:rsidR="00E342F6" w:rsidRPr="00347824" w:rsidRDefault="00154FEF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>
        <w:t>demographic trends</w:t>
      </w:r>
    </w:p>
    <w:p w:rsidR="00E342F6" w:rsidRPr="00347824" w:rsidRDefault="00154FEF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>
        <w:t xml:space="preserve">economic factors </w:t>
      </w:r>
    </w:p>
    <w:p w:rsidR="00E342F6" w:rsidRPr="00525AE5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347824">
        <w:t>ratio of councillors to electors in various ward</w:t>
      </w:r>
      <w:r w:rsidRPr="00525AE5">
        <w:t>s</w:t>
      </w:r>
      <w:r>
        <w:t>.</w:t>
      </w:r>
    </w:p>
    <w:p w:rsidR="00E342F6" w:rsidRDefault="00E342F6" w:rsidP="00FA3C81">
      <w:pPr>
        <w:pStyle w:val="BodyText"/>
        <w:spacing w:before="120" w:after="120"/>
      </w:pPr>
      <w:r>
        <w:t xml:space="preserve">For further information refer to </w:t>
      </w:r>
      <w:r w:rsidRPr="00525AE5">
        <w:t xml:space="preserve">Clauses </w:t>
      </w:r>
      <w:r>
        <w:t xml:space="preserve">6, </w:t>
      </w:r>
      <w:r w:rsidRPr="00525AE5">
        <w:t>7 and 8 of Schedule 2.2 of the Act</w:t>
      </w:r>
      <w:r>
        <w:t>.</w:t>
      </w:r>
    </w:p>
    <w:p w:rsidR="00E342F6" w:rsidRPr="006616E0" w:rsidRDefault="00E342F6" w:rsidP="00FA3C81">
      <w:pPr>
        <w:pStyle w:val="BodyText"/>
        <w:spacing w:before="120" w:after="120"/>
        <w:rPr>
          <w:color w:val="auto"/>
        </w:rPr>
      </w:pPr>
      <w:r w:rsidRPr="006616E0">
        <w:rPr>
          <w:color w:val="auto"/>
        </w:rPr>
        <w:t>The Department of Local Government</w:t>
      </w:r>
      <w:r w:rsidR="00154FEF" w:rsidRPr="006616E0">
        <w:rPr>
          <w:color w:val="auto"/>
        </w:rPr>
        <w:t>, Sport and Cultural Industries</w:t>
      </w:r>
      <w:r w:rsidRPr="006616E0">
        <w:rPr>
          <w:color w:val="auto"/>
        </w:rPr>
        <w:t xml:space="preserve"> has developed a </w:t>
      </w:r>
      <w:r w:rsidR="00154FEF" w:rsidRPr="006616E0">
        <w:rPr>
          <w:color w:val="auto"/>
        </w:rPr>
        <w:t xml:space="preserve">reference </w:t>
      </w:r>
      <w:r w:rsidRPr="006616E0">
        <w:rPr>
          <w:color w:val="auto"/>
        </w:rPr>
        <w:t>document ‘</w:t>
      </w:r>
      <w:r w:rsidR="0062347C" w:rsidRPr="006616E0">
        <w:rPr>
          <w:color w:val="auto"/>
        </w:rPr>
        <w:t>A Guide for Local Governments’</w:t>
      </w:r>
      <w:r w:rsidRPr="006616E0">
        <w:rPr>
          <w:color w:val="auto"/>
        </w:rPr>
        <w:t xml:space="preserve"> to assist local governments undertake ward and representation reviews. This document is available at:</w:t>
      </w:r>
    </w:p>
    <w:p w:rsidR="008A5678" w:rsidRDefault="00C87285" w:rsidP="008A5678">
      <w:pPr>
        <w:pStyle w:val="BodyText"/>
        <w:spacing w:before="120" w:after="120"/>
        <w:rPr>
          <w:rStyle w:val="Hyperlink"/>
        </w:rPr>
      </w:pPr>
      <w:hyperlink r:id="rId10" w:history="1">
        <w:r w:rsidR="0062347C" w:rsidRPr="0062347C">
          <w:rPr>
            <w:rStyle w:val="Hyperlink"/>
          </w:rPr>
          <w:t>https://www.dlgc.wa.gov.au/Publications/Documents/LGAB_Review_Wards_Representation_Info_Package.pdf</w:t>
        </w:r>
      </w:hyperlink>
      <w:r w:rsidR="006616E0">
        <w:rPr>
          <w:rStyle w:val="Hyperlink"/>
        </w:rPr>
        <w:t xml:space="preserve"> </w:t>
      </w:r>
      <w:bookmarkStart w:id="21" w:name="_Toc373145809"/>
    </w:p>
    <w:p w:rsidR="00FA3C81" w:rsidRDefault="00FA3C81" w:rsidP="008A5678">
      <w:pPr>
        <w:pStyle w:val="BodyText"/>
        <w:spacing w:before="120" w:after="120"/>
        <w:rPr>
          <w:rFonts w:eastAsiaTheme="majorEastAsia" w:cs="Arial"/>
          <w:color w:val="2C5C86"/>
          <w:sz w:val="40"/>
          <w:szCs w:val="40"/>
        </w:rPr>
      </w:pPr>
      <w:r>
        <w:br w:type="page"/>
      </w:r>
    </w:p>
    <w:p w:rsidR="00E342F6" w:rsidRDefault="00E342F6" w:rsidP="00FA3C81">
      <w:pPr>
        <w:pStyle w:val="Heading1-Formblue"/>
      </w:pPr>
      <w:bookmarkStart w:id="22" w:name="_Toc508288825"/>
      <w:r>
        <w:t>Final Report to the Board</w:t>
      </w:r>
      <w:bookmarkEnd w:id="21"/>
      <w:bookmarkEnd w:id="22"/>
    </w:p>
    <w:p w:rsidR="00E342F6" w:rsidRPr="00525AE5" w:rsidRDefault="00E342F6" w:rsidP="00FA3C81">
      <w:pPr>
        <w:pStyle w:val="BodyText"/>
        <w:spacing w:before="120" w:after="120"/>
      </w:pPr>
      <w:r>
        <w:t>A local government’s final report to the Board should</w:t>
      </w:r>
      <w:r w:rsidRPr="00525AE5">
        <w:t xml:space="preserve"> include</w:t>
      </w:r>
      <w:r w:rsidR="0062347C">
        <w:t xml:space="preserve"> (but is not limited to)</w:t>
      </w:r>
      <w:r w:rsidRPr="00525AE5">
        <w:t>:</w:t>
      </w:r>
    </w:p>
    <w:p w:rsidR="00E342F6" w:rsidRDefault="00E342F6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 w:rsidRPr="00525AE5">
        <w:t>Copy of minutes from the council meeting containing the resolution to change or review ward boundaries or representation</w:t>
      </w:r>
    </w:p>
    <w:p w:rsidR="008741B6" w:rsidRDefault="003F39B4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 xml:space="preserve">Map of current ward boundaries </w:t>
      </w:r>
      <w:r w:rsidR="005F584C">
        <w:t xml:space="preserve">plus a map of the proposed ward boundaries (if applicable). All maps </w:t>
      </w:r>
      <w:r w:rsidR="00D20BC2">
        <w:t>must be high quality and easy to interpret, preferabl</w:t>
      </w:r>
      <w:r w:rsidR="005F584C">
        <w:t>y</w:t>
      </w:r>
      <w:r w:rsidR="00D20BC2">
        <w:t xml:space="preserve"> a depos</w:t>
      </w:r>
      <w:r w:rsidR="005F584C">
        <w:t>ited plan sourced from Landgate</w:t>
      </w:r>
    </w:p>
    <w:p w:rsidR="003F39B4" w:rsidRDefault="005F584C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>Details of the b</w:t>
      </w:r>
      <w:r w:rsidR="003F39B4">
        <w:t xml:space="preserve">ackground </w:t>
      </w:r>
      <w:r w:rsidR="000235FE">
        <w:t xml:space="preserve">for the </w:t>
      </w:r>
      <w:r w:rsidR="003F39B4">
        <w:t>review, including current ward and boundary situation</w:t>
      </w:r>
    </w:p>
    <w:p w:rsidR="003F39B4" w:rsidRPr="00525AE5" w:rsidRDefault="003F39B4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 xml:space="preserve">Details of the review and consultation process, including </w:t>
      </w:r>
      <w:r w:rsidR="005F584C">
        <w:t xml:space="preserve">copies of the </w:t>
      </w:r>
      <w:r>
        <w:t>a</w:t>
      </w:r>
      <w:r w:rsidRPr="00525AE5">
        <w:t>dvertisement of the review (if applicable)</w:t>
      </w:r>
      <w:r>
        <w:t xml:space="preserve"> and any promotional activities </w:t>
      </w:r>
      <w:r w:rsidR="005F584C">
        <w:t xml:space="preserve">undertaken </w:t>
      </w:r>
    </w:p>
    <w:p w:rsidR="00E342F6" w:rsidRDefault="000235FE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>Alternatively, r</w:t>
      </w:r>
      <w:r w:rsidR="00E342F6" w:rsidRPr="00525AE5">
        <w:t>easons for determining the change is minor or does not require public submissions (if relevant)</w:t>
      </w:r>
    </w:p>
    <w:p w:rsidR="003F39B4" w:rsidRDefault="003F39B4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>Current elector ratios</w:t>
      </w:r>
    </w:p>
    <w:p w:rsidR="00E342F6" w:rsidRPr="00525AE5" w:rsidRDefault="003F39B4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>Comprehensive analysis, rationale and conclusion – including a</w:t>
      </w:r>
      <w:r w:rsidRPr="00525AE5">
        <w:t xml:space="preserve">ssessment of the proposal against </w:t>
      </w:r>
      <w:r w:rsidR="005F584C">
        <w:t>the prescribed matter</w:t>
      </w:r>
    </w:p>
    <w:p w:rsidR="00E342F6" w:rsidRDefault="00E342F6" w:rsidP="00665663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426" w:hanging="284"/>
      </w:pPr>
      <w:r>
        <w:t xml:space="preserve">The </w:t>
      </w:r>
      <w:r w:rsidRPr="00525AE5">
        <w:t>Council</w:t>
      </w:r>
      <w:r>
        <w:t>’s</w:t>
      </w:r>
      <w:r w:rsidRPr="00525AE5">
        <w:t xml:space="preserve"> decision</w:t>
      </w:r>
      <w:r w:rsidR="003F39B4">
        <w:t xml:space="preserve"> and subsequent recommendation to the Board</w:t>
      </w:r>
      <w:r w:rsidRPr="00525AE5">
        <w:t>.</w:t>
      </w:r>
    </w:p>
    <w:p w:rsidR="00FA3C81" w:rsidRDefault="00FA3C81">
      <w:pPr>
        <w:rPr>
          <w:rFonts w:eastAsiaTheme="majorEastAsia" w:cs="Arial"/>
          <w:color w:val="2C5C86"/>
          <w:sz w:val="40"/>
          <w:szCs w:val="40"/>
        </w:rPr>
      </w:pPr>
      <w:bookmarkStart w:id="23" w:name="_Toc373145810"/>
      <w:r>
        <w:br w:type="page"/>
      </w:r>
    </w:p>
    <w:p w:rsidR="00E342F6" w:rsidRPr="003F29F7" w:rsidRDefault="00E342F6" w:rsidP="00FA3C81">
      <w:pPr>
        <w:pStyle w:val="Heading1-Formblue"/>
        <w:rPr>
          <w:szCs w:val="24"/>
        </w:rPr>
      </w:pPr>
      <w:bookmarkStart w:id="24" w:name="_Toc508288826"/>
      <w:r w:rsidRPr="00ED67A5">
        <w:t>Dealing with a Proposal</w:t>
      </w:r>
      <w:bookmarkEnd w:id="23"/>
      <w:bookmarkEnd w:id="24"/>
    </w:p>
    <w:p w:rsidR="00E342F6" w:rsidRPr="00745D73" w:rsidRDefault="00E342F6" w:rsidP="00FA3C81">
      <w:pPr>
        <w:pStyle w:val="BodyText"/>
        <w:spacing w:before="120" w:after="120"/>
      </w:pPr>
      <w:r w:rsidRPr="00745D73">
        <w:t xml:space="preserve">The Board’s role in the assessment of </w:t>
      </w:r>
      <w:r>
        <w:t xml:space="preserve">submissions concerning </w:t>
      </w:r>
      <w:r w:rsidRPr="00745D73">
        <w:t>ward boundaries and representation</w:t>
      </w:r>
      <w:r>
        <w:t xml:space="preserve"> </w:t>
      </w:r>
      <w:r w:rsidRPr="00745D73">
        <w:t xml:space="preserve">is twofold. </w:t>
      </w:r>
    </w:p>
    <w:p w:rsidR="00E342F6" w:rsidRPr="00745D73" w:rsidRDefault="00E342F6" w:rsidP="00FA3C81">
      <w:pPr>
        <w:pStyle w:val="ListNumber"/>
        <w:numPr>
          <w:ilvl w:val="0"/>
          <w:numId w:val="6"/>
        </w:numPr>
        <w:spacing w:before="120" w:after="120" w:line="276" w:lineRule="auto"/>
        <w:ind w:left="357" w:hanging="357"/>
        <w:contextualSpacing w:val="0"/>
      </w:pPr>
      <w:r w:rsidRPr="00745D73">
        <w:t>It can be directed by the Minister to make recommendations on ward boundaries and representation</w:t>
      </w:r>
      <w:r>
        <w:t xml:space="preserve"> for a newly created district; and </w:t>
      </w:r>
    </w:p>
    <w:p w:rsidR="00E342F6" w:rsidRDefault="00E342F6" w:rsidP="00FA3C81">
      <w:pPr>
        <w:pStyle w:val="ListNumber"/>
        <w:numPr>
          <w:ilvl w:val="0"/>
          <w:numId w:val="6"/>
        </w:numPr>
        <w:spacing w:before="120" w:after="120" w:line="276" w:lineRule="auto"/>
      </w:pPr>
      <w:r w:rsidRPr="00745D73">
        <w:t>It is also responsible for assessing the process that local government</w:t>
      </w:r>
      <w:r>
        <w:t>s have</w:t>
      </w:r>
      <w:r w:rsidRPr="00745D73">
        <w:t xml:space="preserve"> used in proposing orders for changes to ward boundaries or representation</w:t>
      </w:r>
      <w:r>
        <w:t xml:space="preserve"> (i.e. proposals of a minor nature or proposals made after a ward and representation review has been conducted)</w:t>
      </w:r>
      <w:r w:rsidRPr="00745D73">
        <w:t xml:space="preserve">. </w:t>
      </w:r>
      <w:r>
        <w:t xml:space="preserve">This is the most common type of assessment undertaken by the Board. </w:t>
      </w:r>
    </w:p>
    <w:p w:rsidR="00E342F6" w:rsidRPr="00FF0E35" w:rsidRDefault="00E342F6" w:rsidP="00E342F6">
      <w:pPr>
        <w:pStyle w:val="Heading2"/>
      </w:pPr>
      <w:bookmarkStart w:id="25" w:name="_Toc373145811"/>
      <w:bookmarkStart w:id="26" w:name="_Toc508288827"/>
      <w:r w:rsidRPr="00FF0E35">
        <w:t xml:space="preserve">Proposals </w:t>
      </w:r>
      <w:r w:rsidR="005C2821" w:rsidRPr="00FF0E35">
        <w:t>submitted as a matter of a minor nature</w:t>
      </w:r>
      <w:bookmarkEnd w:id="25"/>
      <w:bookmarkEnd w:id="26"/>
    </w:p>
    <w:p w:rsidR="00E342F6" w:rsidRDefault="00E342F6" w:rsidP="00FA3C81">
      <w:pPr>
        <w:pStyle w:val="BodyText"/>
        <w:spacing w:before="120" w:after="120"/>
      </w:pPr>
      <w:r w:rsidRPr="00525AE5">
        <w:t xml:space="preserve">Where the Board agrees with the local government </w:t>
      </w:r>
      <w:r>
        <w:t xml:space="preserve">and determines </w:t>
      </w:r>
      <w:r w:rsidRPr="00525AE5">
        <w:t xml:space="preserve">that </w:t>
      </w:r>
      <w:r>
        <w:t xml:space="preserve">the proposed change is one of a </w:t>
      </w:r>
      <w:r w:rsidRPr="00525AE5">
        <w:t xml:space="preserve">minor </w:t>
      </w:r>
      <w:r>
        <w:t xml:space="preserve">nature </w:t>
      </w:r>
      <w:r w:rsidRPr="00A8325D">
        <w:t xml:space="preserve">then the Board recommends to the Minister that an order is made. </w:t>
      </w:r>
    </w:p>
    <w:p w:rsidR="00E342F6" w:rsidRDefault="00E342F6" w:rsidP="00FA3C81">
      <w:pPr>
        <w:pStyle w:val="BodyText"/>
        <w:spacing w:before="120" w:after="120"/>
      </w:pPr>
      <w:r w:rsidRPr="00525AE5">
        <w:t xml:space="preserve">Where a local government proposes </w:t>
      </w:r>
      <w:r>
        <w:t xml:space="preserve">that </w:t>
      </w:r>
      <w:r w:rsidRPr="00525AE5">
        <w:t>a matter is one of a minor nature</w:t>
      </w:r>
      <w:r w:rsidRPr="00A8325D">
        <w:t xml:space="preserve"> </w:t>
      </w:r>
      <w:r>
        <w:t xml:space="preserve">but </w:t>
      </w:r>
      <w:r w:rsidRPr="00A8325D">
        <w:t xml:space="preserve">the Board </w:t>
      </w:r>
      <w:r>
        <w:t xml:space="preserve">determines </w:t>
      </w:r>
      <w:r w:rsidRPr="00A8325D">
        <w:t>that the matter is one which requires a review</w:t>
      </w:r>
      <w:r>
        <w:t>,</w:t>
      </w:r>
      <w:r w:rsidRPr="00A8325D">
        <w:t xml:space="preserve"> the Board will inform the local government that it needs to carry out a review </w:t>
      </w:r>
      <w:r>
        <w:t xml:space="preserve">in accordance with Schedule 2.2 of the Act. </w:t>
      </w:r>
    </w:p>
    <w:p w:rsidR="00E342F6" w:rsidRPr="00A8325D" w:rsidRDefault="00E342F6" w:rsidP="00E342F6">
      <w:pPr>
        <w:pStyle w:val="Heading2"/>
      </w:pPr>
      <w:bookmarkStart w:id="27" w:name="_Toc373145812"/>
      <w:bookmarkStart w:id="28" w:name="_Toc508288828"/>
      <w:r w:rsidRPr="00A8325D">
        <w:t xml:space="preserve">Proposals </w:t>
      </w:r>
      <w:r w:rsidR="005C2821">
        <w:t xml:space="preserve">submitted </w:t>
      </w:r>
      <w:r w:rsidR="005C2821" w:rsidRPr="00A8325D">
        <w:t xml:space="preserve">after </w:t>
      </w:r>
      <w:r w:rsidR="005C2821">
        <w:t>the completion of a ward and representation r</w:t>
      </w:r>
      <w:r w:rsidR="005C2821" w:rsidRPr="00A8325D">
        <w:t>eview</w:t>
      </w:r>
      <w:bookmarkEnd w:id="27"/>
      <w:bookmarkEnd w:id="28"/>
      <w:r w:rsidR="005C2821" w:rsidRPr="00A8325D">
        <w:t xml:space="preserve"> </w:t>
      </w:r>
    </w:p>
    <w:p w:rsidR="00E342F6" w:rsidRPr="00525AE5" w:rsidRDefault="00E342F6" w:rsidP="00FA3C81">
      <w:pPr>
        <w:pStyle w:val="BodyText"/>
        <w:spacing w:before="120" w:after="120"/>
      </w:pPr>
      <w:r>
        <w:t xml:space="preserve">When the Board has requested a local government undertake a review or when a </w:t>
      </w:r>
      <w:r w:rsidRPr="00525AE5">
        <w:t xml:space="preserve">local government has chosen to </w:t>
      </w:r>
      <w:r>
        <w:t>conduct</w:t>
      </w:r>
      <w:r w:rsidRPr="00525AE5">
        <w:t xml:space="preserve"> a review, the Board </w:t>
      </w:r>
      <w:r>
        <w:t xml:space="preserve">will </w:t>
      </w:r>
      <w:r w:rsidRPr="00525AE5">
        <w:t xml:space="preserve">assess </w:t>
      </w:r>
      <w:r>
        <w:t>if</w:t>
      </w:r>
      <w:r w:rsidRPr="00525AE5">
        <w:t xml:space="preserve"> the review met the</w:t>
      </w:r>
      <w:r>
        <w:t xml:space="preserve"> following requirements of the Act:</w:t>
      </w:r>
    </w:p>
    <w:p w:rsidR="00E342F6" w:rsidRPr="00525AE5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>the review was advertised</w:t>
      </w:r>
    </w:p>
    <w:p w:rsidR="00E342F6" w:rsidRPr="00525AE5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 xml:space="preserve">the community had at least </w:t>
      </w:r>
      <w:r w:rsidR="00CC6610">
        <w:t>six weeks to make submission</w:t>
      </w:r>
    </w:p>
    <w:p w:rsidR="00E342F6" w:rsidRPr="00525AE5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>submissions were considered</w:t>
      </w:r>
      <w:r>
        <w:t xml:space="preserve"> by the council</w:t>
      </w:r>
    </w:p>
    <w:p w:rsidR="00E342F6" w:rsidRPr="00525AE5" w:rsidRDefault="00E342F6" w:rsidP="00FA3C81">
      <w:pPr>
        <w:pStyle w:val="ListParagraph"/>
        <w:numPr>
          <w:ilvl w:val="0"/>
          <w:numId w:val="1"/>
        </w:numPr>
        <w:tabs>
          <w:tab w:val="clear" w:pos="360"/>
        </w:tabs>
        <w:spacing w:before="120" w:line="276" w:lineRule="auto"/>
        <w:ind w:left="714" w:hanging="357"/>
      </w:pPr>
      <w:r w:rsidRPr="00525AE5">
        <w:t>the review appropriately considered the prescribed matters</w:t>
      </w:r>
      <w:r>
        <w:t xml:space="preserve"> in accordance with clause 8 of Schedule 2.2 of the Act</w:t>
      </w:r>
      <w:r w:rsidRPr="00525AE5">
        <w:t>.</w:t>
      </w:r>
    </w:p>
    <w:p w:rsidR="00E342F6" w:rsidRPr="00525AE5" w:rsidRDefault="00E342F6" w:rsidP="00FA3C81">
      <w:pPr>
        <w:pStyle w:val="BodyText"/>
        <w:spacing w:before="120" w:after="120"/>
      </w:pPr>
      <w:r w:rsidRPr="00525AE5">
        <w:t>Where the Board does not believe that a review has correctly taken into account the</w:t>
      </w:r>
      <w:r>
        <w:t xml:space="preserve"> prescribed</w:t>
      </w:r>
      <w:r w:rsidRPr="00525AE5">
        <w:t xml:space="preserve"> matters to be considered, it may </w:t>
      </w:r>
      <w:r>
        <w:t>request for the local government to make a</w:t>
      </w:r>
      <w:r w:rsidRPr="00525AE5">
        <w:t xml:space="preserve"> proposal that correctly take</w:t>
      </w:r>
      <w:r>
        <w:t>s</w:t>
      </w:r>
      <w:r w:rsidRPr="00525AE5">
        <w:t xml:space="preserve"> those matters into account</w:t>
      </w:r>
      <w:r>
        <w:t>.</w:t>
      </w:r>
    </w:p>
    <w:p w:rsidR="00FA3C81" w:rsidRDefault="00FA3C81">
      <w:r>
        <w:br w:type="page"/>
      </w:r>
    </w:p>
    <w:p w:rsidR="00E342F6" w:rsidRPr="00525AE5" w:rsidRDefault="00E342F6" w:rsidP="00FA3C81">
      <w:pPr>
        <w:pStyle w:val="BodyText"/>
        <w:spacing w:before="120" w:after="120"/>
      </w:pPr>
      <w:r w:rsidRPr="00525AE5">
        <w:t>Where a local government fails to submit a new proposal, the Board</w:t>
      </w:r>
      <w:r>
        <w:t xml:space="preserve"> may recommend the making of an</w:t>
      </w:r>
      <w:r w:rsidRPr="00525AE5">
        <w:t xml:space="preserve"> order </w:t>
      </w:r>
      <w:r>
        <w:t>to</w:t>
      </w:r>
      <w:r w:rsidRPr="00525AE5">
        <w:t xml:space="preserve"> correctly take into account the prescribed matters.</w:t>
      </w:r>
    </w:p>
    <w:p w:rsidR="00E342F6" w:rsidRDefault="00E342F6" w:rsidP="00FA3C81">
      <w:pPr>
        <w:pStyle w:val="BodyText"/>
        <w:spacing w:before="120" w:after="120"/>
      </w:pPr>
      <w:r w:rsidRPr="00525AE5">
        <w:t>Where the Board recommends the making of an order to the Minister, the Minister may accept or reject its recommendation.</w:t>
      </w:r>
      <w:r>
        <w:t xml:space="preserve"> Should the Minister reject the Board’s recommendation the proposal can be referred back to the Board for reconsideration. </w:t>
      </w:r>
    </w:p>
    <w:p w:rsidR="00FA3C81" w:rsidRDefault="00FA3C81">
      <w:pPr>
        <w:rPr>
          <w:rFonts w:eastAsiaTheme="majorEastAsia" w:cs="Arial"/>
          <w:bCs/>
          <w:color w:val="2C5C86"/>
          <w:sz w:val="40"/>
          <w:szCs w:val="40"/>
        </w:rPr>
      </w:pPr>
      <w:bookmarkStart w:id="29" w:name="_Toc373145813"/>
      <w:r>
        <w:br w:type="page"/>
      </w:r>
    </w:p>
    <w:p w:rsidR="00E342F6" w:rsidRPr="009D5EC7" w:rsidRDefault="00E342F6" w:rsidP="00FA3C81">
      <w:pPr>
        <w:pStyle w:val="Heading1-Formblue"/>
      </w:pPr>
      <w:bookmarkStart w:id="30" w:name="_Toc508288829"/>
      <w:r w:rsidRPr="009D5EC7">
        <w:t>Administrative Processes Leading to Gazettal</w:t>
      </w:r>
      <w:bookmarkEnd w:id="29"/>
      <w:bookmarkEnd w:id="30"/>
    </w:p>
    <w:p w:rsidR="00E342F6" w:rsidRDefault="00E342F6" w:rsidP="00FA3C81">
      <w:pPr>
        <w:pStyle w:val="BodyText"/>
        <w:spacing w:before="120" w:after="120"/>
      </w:pPr>
      <w:r>
        <w:t>After the Board makes a recommendation to the Minister for the making of an order to amend a local government’s ward and representation structure, a number of administrative processes must occur prior to the gazettal of the changes. These processes are as follows:</w:t>
      </w:r>
    </w:p>
    <w:p w:rsidR="00E342F6" w:rsidRDefault="00E342F6" w:rsidP="00665663">
      <w:pPr>
        <w:pStyle w:val="ListNumber"/>
        <w:numPr>
          <w:ilvl w:val="0"/>
          <w:numId w:val="11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>
        <w:t>Ministerial approval of the Board’s recommendation is sought.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>
        <w:t>Should the Minister accept the Board’s recommendation, a letter is sent to the local government advising of the Minister’s approval.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 w:rsidRPr="00474FAC">
        <w:t xml:space="preserve">Officers of the </w:t>
      </w:r>
      <w:r w:rsidR="008741B6">
        <w:t>Department</w:t>
      </w:r>
      <w:r w:rsidRPr="00474FAC">
        <w:t xml:space="preserve"> request Landgate </w:t>
      </w:r>
      <w:r w:rsidR="008741B6">
        <w:t xml:space="preserve">to </w:t>
      </w:r>
      <w:r w:rsidRPr="00474FAC">
        <w:t xml:space="preserve">prepare </w:t>
      </w:r>
      <w:r w:rsidR="000235FE">
        <w:t>deposited plans</w:t>
      </w:r>
      <w:r w:rsidRPr="00474FAC">
        <w:t xml:space="preserve"> based on the cadastral maps supplied by the local governments</w:t>
      </w:r>
      <w:r>
        <w:t xml:space="preserve"> </w:t>
      </w:r>
      <w:r w:rsidRPr="00474FAC">
        <w:t>(</w:t>
      </w:r>
      <w:r>
        <w:t>not applicable</w:t>
      </w:r>
      <w:r w:rsidRPr="00474FAC">
        <w:t xml:space="preserve"> when abolishing wards or reducing</w:t>
      </w:r>
      <w:r>
        <w:t>/increasing</w:t>
      </w:r>
      <w:r w:rsidRPr="00474FAC">
        <w:t xml:space="preserve"> offices of councillors)</w:t>
      </w:r>
      <w:r>
        <w:t>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 w:rsidRPr="00474FAC">
        <w:t xml:space="preserve">Officers of the </w:t>
      </w:r>
      <w:r w:rsidR="008741B6">
        <w:t>Department</w:t>
      </w:r>
      <w:r w:rsidRPr="00474FAC">
        <w:t xml:space="preserve"> request Parliamentary Counsel</w:t>
      </w:r>
      <w:r>
        <w:t>’s</w:t>
      </w:r>
      <w:r w:rsidRPr="00474FAC">
        <w:t xml:space="preserve"> </w:t>
      </w:r>
      <w:r>
        <w:t xml:space="preserve">Office </w:t>
      </w:r>
      <w:r w:rsidRPr="00474FAC">
        <w:t>prepare Orders.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>
        <w:t>When the Orders are received, o</w:t>
      </w:r>
      <w:r w:rsidRPr="00474FAC">
        <w:t>fficers</w:t>
      </w:r>
      <w:r>
        <w:t xml:space="preserve"> of the </w:t>
      </w:r>
      <w:r w:rsidR="008741B6">
        <w:t>Department</w:t>
      </w:r>
      <w:r w:rsidRPr="00474FAC">
        <w:t xml:space="preserve"> prepare Executive Council Pape</w:t>
      </w:r>
      <w:r>
        <w:t>rs to be signed by the Governor in Executive Council.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>
        <w:t>The s</w:t>
      </w:r>
      <w:r w:rsidRPr="00474FAC">
        <w:t xml:space="preserve">igned </w:t>
      </w:r>
      <w:r>
        <w:t xml:space="preserve">Executive Council </w:t>
      </w:r>
      <w:r w:rsidRPr="00474FAC">
        <w:t>Orders</w:t>
      </w:r>
      <w:r>
        <w:t xml:space="preserve"> are sent to State Law Publisher</w:t>
      </w:r>
      <w:r w:rsidRPr="00474FAC">
        <w:t xml:space="preserve"> to be published in the </w:t>
      </w:r>
      <w:r w:rsidRPr="002414D8">
        <w:rPr>
          <w:i/>
        </w:rPr>
        <w:t>Government Gazette</w:t>
      </w:r>
      <w:r w:rsidRPr="00474FAC">
        <w:t>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>
        <w:t>A n</w:t>
      </w:r>
      <w:r w:rsidRPr="00474FAC">
        <w:t>otificati</w:t>
      </w:r>
      <w:r>
        <w:t>on letter</w:t>
      </w:r>
      <w:r w:rsidRPr="00474FAC">
        <w:t xml:space="preserve"> </w:t>
      </w:r>
      <w:r>
        <w:t>is sent to the local government</w:t>
      </w:r>
      <w:r w:rsidRPr="00474FAC">
        <w:t xml:space="preserve"> with a copy of the </w:t>
      </w:r>
      <w:r w:rsidRPr="00474FAC">
        <w:rPr>
          <w:i/>
        </w:rPr>
        <w:t>Government Gazette</w:t>
      </w:r>
      <w:r w:rsidRPr="00474FAC">
        <w:t xml:space="preserve"> extract.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 w:rsidRPr="00474FAC">
        <w:t xml:space="preserve">Officers of the </w:t>
      </w:r>
      <w:r w:rsidR="008741B6">
        <w:t>D</w:t>
      </w:r>
      <w:r w:rsidR="006D1BFE">
        <w:t>epartment</w:t>
      </w:r>
      <w:r w:rsidRPr="00474FAC">
        <w:t xml:space="preserve"> notify Landgate and the Western Australian Electoral Commission of the changes</w:t>
      </w:r>
      <w:r>
        <w:t>.</w:t>
      </w:r>
    </w:p>
    <w:p w:rsidR="00E342F6" w:rsidRDefault="00E342F6" w:rsidP="00665663">
      <w:pPr>
        <w:pStyle w:val="ListNumber"/>
        <w:numPr>
          <w:ilvl w:val="0"/>
          <w:numId w:val="6"/>
        </w:numPr>
        <w:tabs>
          <w:tab w:val="clear" w:pos="360"/>
          <w:tab w:val="num" w:pos="567"/>
        </w:tabs>
        <w:spacing w:before="120" w:after="120" w:line="276" w:lineRule="auto"/>
        <w:ind w:left="567" w:hanging="425"/>
        <w:contextualSpacing w:val="0"/>
      </w:pPr>
      <w:r>
        <w:t>The local government</w:t>
      </w:r>
      <w:r w:rsidRPr="00474FAC">
        <w:t xml:space="preserve"> implements the changes at the next election</w:t>
      </w:r>
      <w:r>
        <w:t xml:space="preserve">; </w:t>
      </w:r>
      <w:r w:rsidRPr="00474FAC">
        <w:t xml:space="preserve">or </w:t>
      </w:r>
      <w:r>
        <w:t xml:space="preserve">for reductions in representation created by a vacancy, </w:t>
      </w:r>
      <w:r w:rsidRPr="00474FAC">
        <w:t xml:space="preserve">on the day after the day it is published in the </w:t>
      </w:r>
      <w:r w:rsidRPr="00474FAC">
        <w:rPr>
          <w:i/>
        </w:rPr>
        <w:t>Government Gazette</w:t>
      </w:r>
      <w:r w:rsidRPr="00474FAC">
        <w:t>.</w:t>
      </w:r>
    </w:p>
    <w:p w:rsidR="00E342F6" w:rsidRDefault="00E342F6" w:rsidP="00FA3C81">
      <w:pPr>
        <w:pStyle w:val="BodyText"/>
        <w:spacing w:before="120" w:after="120"/>
        <w:sectPr w:rsidR="00E342F6" w:rsidSect="00937BBE"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 xml:space="preserve">The timeframe for the completion of the administrative processes is usually within three months from when a proposal is considered by the Board however it can vary. </w:t>
      </w:r>
      <w:r w:rsidRPr="00955995">
        <w:rPr>
          <w:spacing w:val="-2"/>
        </w:rPr>
        <w:t>I</w:t>
      </w:r>
      <w:r w:rsidRPr="00955995">
        <w:t>f</w:t>
      </w:r>
      <w:r w:rsidRPr="00955995">
        <w:rPr>
          <w:spacing w:val="31"/>
        </w:rPr>
        <w:t xml:space="preserve"> </w:t>
      </w:r>
      <w:r w:rsidRPr="00955995">
        <w:t>a</w:t>
      </w:r>
      <w:r w:rsidRPr="00955995">
        <w:rPr>
          <w:spacing w:val="29"/>
        </w:rPr>
        <w:t xml:space="preserve"> </w:t>
      </w:r>
      <w:r w:rsidRPr="00955995">
        <w:rPr>
          <w:spacing w:val="-3"/>
        </w:rPr>
        <w:t>l</w:t>
      </w:r>
      <w:r w:rsidRPr="00955995">
        <w:t>oc</w:t>
      </w:r>
      <w:r w:rsidRPr="00955995">
        <w:rPr>
          <w:spacing w:val="-1"/>
        </w:rPr>
        <w:t>a</w:t>
      </w:r>
      <w:r w:rsidRPr="00955995">
        <w:t xml:space="preserve">l </w:t>
      </w:r>
      <w:r w:rsidRPr="00955995">
        <w:rPr>
          <w:spacing w:val="-1"/>
        </w:rPr>
        <w:t>g</w:t>
      </w:r>
      <w:r w:rsidRPr="00955995">
        <w:t>o</w:t>
      </w:r>
      <w:r w:rsidRPr="00955995">
        <w:rPr>
          <w:spacing w:val="-2"/>
        </w:rPr>
        <w:t>v</w:t>
      </w:r>
      <w:r w:rsidRPr="00955995">
        <w:t>e</w:t>
      </w:r>
      <w:r w:rsidRPr="00955995">
        <w:rPr>
          <w:spacing w:val="-1"/>
        </w:rPr>
        <w:t>r</w:t>
      </w:r>
      <w:r w:rsidRPr="00955995">
        <w:t>nment</w:t>
      </w:r>
      <w:r w:rsidRPr="00955995">
        <w:rPr>
          <w:spacing w:val="-2"/>
        </w:rPr>
        <w:t xml:space="preserve"> </w:t>
      </w:r>
      <w:r w:rsidRPr="00955995">
        <w:t>e</w:t>
      </w:r>
      <w:r w:rsidRPr="00955995">
        <w:rPr>
          <w:spacing w:val="-2"/>
        </w:rPr>
        <w:t>x</w:t>
      </w:r>
      <w:r w:rsidRPr="00955995">
        <w:t>pects</w:t>
      </w:r>
      <w:r w:rsidRPr="00955995">
        <w:rPr>
          <w:spacing w:val="5"/>
        </w:rPr>
        <w:t xml:space="preserve"> </w:t>
      </w:r>
      <w:r w:rsidRPr="00955995">
        <w:rPr>
          <w:spacing w:val="-2"/>
        </w:rPr>
        <w:t>c</w:t>
      </w:r>
      <w:r w:rsidRPr="00955995">
        <w:t>han</w:t>
      </w:r>
      <w:r w:rsidRPr="00955995">
        <w:rPr>
          <w:spacing w:val="-1"/>
        </w:rPr>
        <w:t>g</w:t>
      </w:r>
      <w:r w:rsidRPr="00955995">
        <w:t>es to</w:t>
      </w:r>
      <w:r w:rsidRPr="00955995">
        <w:rPr>
          <w:spacing w:val="9"/>
        </w:rPr>
        <w:t xml:space="preserve"> </w:t>
      </w:r>
      <w:r w:rsidRPr="00955995">
        <w:t>be</w:t>
      </w:r>
      <w:r w:rsidRPr="00955995">
        <w:rPr>
          <w:spacing w:val="8"/>
        </w:rPr>
        <w:t xml:space="preserve"> </w:t>
      </w:r>
      <w:r w:rsidRPr="00955995">
        <w:t>in</w:t>
      </w:r>
      <w:r w:rsidRPr="00955995">
        <w:rPr>
          <w:spacing w:val="9"/>
        </w:rPr>
        <w:t xml:space="preserve"> </w:t>
      </w:r>
      <w:r w:rsidRPr="00955995">
        <w:t>place</w:t>
      </w:r>
      <w:r w:rsidRPr="00955995">
        <w:rPr>
          <w:spacing w:val="3"/>
        </w:rPr>
        <w:t xml:space="preserve"> </w:t>
      </w:r>
      <w:r w:rsidRPr="00955995">
        <w:t>in</w:t>
      </w:r>
      <w:r w:rsidRPr="00955995">
        <w:rPr>
          <w:spacing w:val="12"/>
        </w:rPr>
        <w:t xml:space="preserve"> </w:t>
      </w:r>
      <w:r w:rsidRPr="00955995">
        <w:t>ti</w:t>
      </w:r>
      <w:r w:rsidRPr="00955995">
        <w:rPr>
          <w:spacing w:val="-1"/>
        </w:rPr>
        <w:t>m</w:t>
      </w:r>
      <w:r w:rsidRPr="00955995">
        <w:t>e</w:t>
      </w:r>
      <w:r w:rsidRPr="00955995">
        <w:rPr>
          <w:spacing w:val="6"/>
        </w:rPr>
        <w:t xml:space="preserve"> </w:t>
      </w:r>
      <w:r w:rsidRPr="00955995">
        <w:t>for</w:t>
      </w:r>
      <w:r w:rsidRPr="00955995">
        <w:rPr>
          <w:spacing w:val="9"/>
        </w:rPr>
        <w:t xml:space="preserve"> </w:t>
      </w:r>
      <w:r w:rsidRPr="00955995">
        <w:rPr>
          <w:spacing w:val="-1"/>
        </w:rPr>
        <w:t>a</w:t>
      </w:r>
      <w:r w:rsidRPr="00955995">
        <w:t>n</w:t>
      </w:r>
      <w:r w:rsidRPr="00955995">
        <w:rPr>
          <w:spacing w:val="8"/>
        </w:rPr>
        <w:t xml:space="preserve"> </w:t>
      </w:r>
      <w:r w:rsidRPr="00955995">
        <w:t>o</w:t>
      </w:r>
      <w:r w:rsidRPr="00955995">
        <w:rPr>
          <w:spacing w:val="-1"/>
        </w:rPr>
        <w:t>r</w:t>
      </w:r>
      <w:r w:rsidRPr="00955995">
        <w:t>dina</w:t>
      </w:r>
      <w:r w:rsidRPr="00955995">
        <w:rPr>
          <w:spacing w:val="-1"/>
        </w:rPr>
        <w:t>r</w:t>
      </w:r>
      <w:r w:rsidRPr="00955995">
        <w:t>y electio</w:t>
      </w:r>
      <w:r w:rsidRPr="00955995">
        <w:rPr>
          <w:spacing w:val="-1"/>
        </w:rPr>
        <w:t>n</w:t>
      </w:r>
      <w:r w:rsidRPr="00955995">
        <w:t>,</w:t>
      </w:r>
      <w:r w:rsidRPr="00955995">
        <w:rPr>
          <w:spacing w:val="4"/>
        </w:rPr>
        <w:t xml:space="preserve"> </w:t>
      </w:r>
      <w:r w:rsidRPr="00955995">
        <w:rPr>
          <w:spacing w:val="-3"/>
        </w:rPr>
        <w:t>i</w:t>
      </w:r>
      <w:r w:rsidRPr="00955995">
        <w:t>t must</w:t>
      </w:r>
      <w:r w:rsidRPr="00955995">
        <w:rPr>
          <w:spacing w:val="6"/>
        </w:rPr>
        <w:t xml:space="preserve"> </w:t>
      </w:r>
      <w:r w:rsidRPr="00955995">
        <w:t>su</w:t>
      </w:r>
      <w:r w:rsidRPr="00955995">
        <w:rPr>
          <w:spacing w:val="-1"/>
        </w:rPr>
        <w:t>b</w:t>
      </w:r>
      <w:r w:rsidRPr="00955995">
        <w:t>mit</w:t>
      </w:r>
      <w:r w:rsidRPr="00955995">
        <w:rPr>
          <w:spacing w:val="6"/>
        </w:rPr>
        <w:t xml:space="preserve"> </w:t>
      </w:r>
      <w:r w:rsidRPr="00955995">
        <w:t>its</w:t>
      </w:r>
      <w:r w:rsidRPr="00955995">
        <w:rPr>
          <w:spacing w:val="8"/>
        </w:rPr>
        <w:t xml:space="preserve"> </w:t>
      </w:r>
      <w:r w:rsidRPr="00955995">
        <w:rPr>
          <w:spacing w:val="-1"/>
        </w:rPr>
        <w:t>r</w:t>
      </w:r>
      <w:r w:rsidRPr="00955995">
        <w:t>e</w:t>
      </w:r>
      <w:r w:rsidRPr="00955995">
        <w:rPr>
          <w:spacing w:val="-1"/>
        </w:rPr>
        <w:t>p</w:t>
      </w:r>
      <w:r w:rsidRPr="00955995">
        <w:t>o</w:t>
      </w:r>
      <w:r w:rsidRPr="00955995">
        <w:rPr>
          <w:spacing w:val="-1"/>
        </w:rPr>
        <w:t>r</w:t>
      </w:r>
      <w:r w:rsidRPr="00955995">
        <w:t>t</w:t>
      </w:r>
      <w:r w:rsidRPr="00955995">
        <w:rPr>
          <w:spacing w:val="5"/>
        </w:rPr>
        <w:t xml:space="preserve"> </w:t>
      </w:r>
      <w:r w:rsidRPr="00955995">
        <w:t>to</w:t>
      </w:r>
      <w:r w:rsidRPr="00955995">
        <w:rPr>
          <w:spacing w:val="12"/>
        </w:rPr>
        <w:t xml:space="preserve"> </w:t>
      </w:r>
      <w:r w:rsidRPr="00955995">
        <w:rPr>
          <w:spacing w:val="-2"/>
        </w:rPr>
        <w:t>t</w:t>
      </w:r>
      <w:r w:rsidRPr="00955995">
        <w:t>he</w:t>
      </w:r>
      <w:r w:rsidRPr="00955995">
        <w:rPr>
          <w:spacing w:val="8"/>
        </w:rPr>
        <w:t xml:space="preserve"> </w:t>
      </w:r>
      <w:r w:rsidRPr="00955995">
        <w:t>Boa</w:t>
      </w:r>
      <w:r w:rsidRPr="00955995">
        <w:rPr>
          <w:spacing w:val="-1"/>
        </w:rPr>
        <w:t>r</w:t>
      </w:r>
      <w:r w:rsidRPr="00955995">
        <w:t>d</w:t>
      </w:r>
      <w:r w:rsidRPr="00955995">
        <w:rPr>
          <w:spacing w:val="5"/>
        </w:rPr>
        <w:t xml:space="preserve"> </w:t>
      </w:r>
      <w:r w:rsidRPr="00955995">
        <w:t>by</w:t>
      </w:r>
      <w:r w:rsidRPr="00955995">
        <w:rPr>
          <w:spacing w:val="7"/>
        </w:rPr>
        <w:t xml:space="preserve"> </w:t>
      </w:r>
      <w:r w:rsidRPr="00955995">
        <w:t>the</w:t>
      </w:r>
      <w:r w:rsidRPr="00955995">
        <w:rPr>
          <w:spacing w:val="8"/>
        </w:rPr>
        <w:t xml:space="preserve"> </w:t>
      </w:r>
      <w:r w:rsidRPr="0062347C">
        <w:rPr>
          <w:b/>
          <w:bCs/>
        </w:rPr>
        <w:t>e</w:t>
      </w:r>
      <w:r w:rsidRPr="0062347C">
        <w:rPr>
          <w:b/>
          <w:bCs/>
          <w:spacing w:val="-3"/>
        </w:rPr>
        <w:t>n</w:t>
      </w:r>
      <w:r w:rsidRPr="0062347C">
        <w:rPr>
          <w:b/>
          <w:bCs/>
        </w:rPr>
        <w:t>d</w:t>
      </w:r>
      <w:r w:rsidRPr="0062347C">
        <w:rPr>
          <w:b/>
          <w:bCs/>
          <w:spacing w:val="8"/>
        </w:rPr>
        <w:t xml:space="preserve"> </w:t>
      </w:r>
      <w:r w:rsidRPr="0062347C">
        <w:rPr>
          <w:b/>
          <w:bCs/>
        </w:rPr>
        <w:t>of</w:t>
      </w:r>
      <w:r w:rsidRPr="0062347C">
        <w:rPr>
          <w:b/>
          <w:bCs/>
          <w:spacing w:val="10"/>
        </w:rPr>
        <w:t xml:space="preserve"> </w:t>
      </w:r>
      <w:r w:rsidR="000235FE" w:rsidRPr="0062347C">
        <w:rPr>
          <w:b/>
          <w:bCs/>
        </w:rPr>
        <w:t>January</w:t>
      </w:r>
      <w:r w:rsidR="000235FE" w:rsidRPr="00955995">
        <w:rPr>
          <w:b/>
          <w:bCs/>
        </w:rPr>
        <w:t xml:space="preserve"> </w:t>
      </w:r>
      <w:r w:rsidRPr="00955995">
        <w:t>in</w:t>
      </w:r>
      <w:r w:rsidRPr="00955995">
        <w:rPr>
          <w:spacing w:val="9"/>
        </w:rPr>
        <w:t xml:space="preserve"> </w:t>
      </w:r>
      <w:r w:rsidRPr="00955995">
        <w:t>the</w:t>
      </w:r>
      <w:r w:rsidRPr="00955995">
        <w:rPr>
          <w:spacing w:val="6"/>
        </w:rPr>
        <w:t xml:space="preserve"> </w:t>
      </w:r>
      <w:r w:rsidRPr="00955995">
        <w:rPr>
          <w:spacing w:val="-2"/>
        </w:rPr>
        <w:t>y</w:t>
      </w:r>
      <w:r w:rsidRPr="00955995">
        <w:t>ear</w:t>
      </w:r>
      <w:r w:rsidRPr="00955995">
        <w:rPr>
          <w:spacing w:val="7"/>
        </w:rPr>
        <w:t xml:space="preserve"> </w:t>
      </w:r>
      <w:r w:rsidRPr="00955995">
        <w:t>of</w:t>
      </w:r>
      <w:r w:rsidRPr="00955995">
        <w:rPr>
          <w:spacing w:val="16"/>
        </w:rPr>
        <w:t xml:space="preserve"> </w:t>
      </w:r>
      <w:r w:rsidRPr="00955995">
        <w:t>an</w:t>
      </w:r>
      <w:r w:rsidRPr="00955995">
        <w:rPr>
          <w:spacing w:val="15"/>
        </w:rPr>
        <w:t xml:space="preserve"> </w:t>
      </w:r>
      <w:r w:rsidRPr="00955995">
        <w:t>o</w:t>
      </w:r>
      <w:r w:rsidRPr="00955995">
        <w:rPr>
          <w:spacing w:val="-1"/>
        </w:rPr>
        <w:t>r</w:t>
      </w:r>
      <w:r w:rsidRPr="00955995">
        <w:t>di</w:t>
      </w:r>
      <w:r w:rsidRPr="00955995">
        <w:rPr>
          <w:spacing w:val="-1"/>
        </w:rPr>
        <w:t>n</w:t>
      </w:r>
      <w:r w:rsidRPr="00955995">
        <w:t>a</w:t>
      </w:r>
      <w:r w:rsidRPr="00955995">
        <w:rPr>
          <w:spacing w:val="-1"/>
        </w:rPr>
        <w:t>r</w:t>
      </w:r>
      <w:r w:rsidRPr="00955995">
        <w:t>y</w:t>
      </w:r>
      <w:r w:rsidRPr="00955995">
        <w:rPr>
          <w:spacing w:val="6"/>
        </w:rPr>
        <w:t xml:space="preserve"> </w:t>
      </w:r>
      <w:r w:rsidRPr="00955995">
        <w:t>election.</w:t>
      </w:r>
      <w:r>
        <w:t xml:space="preserve"> </w:t>
      </w:r>
      <w:r w:rsidRPr="00955995">
        <w:t>This</w:t>
      </w:r>
      <w:r w:rsidRPr="00955995">
        <w:rPr>
          <w:spacing w:val="15"/>
        </w:rPr>
        <w:t xml:space="preserve"> </w:t>
      </w:r>
      <w:r w:rsidRPr="00955995">
        <w:rPr>
          <w:spacing w:val="-3"/>
        </w:rPr>
        <w:t>w</w:t>
      </w:r>
      <w:r w:rsidRPr="00955995">
        <w:t>ill</w:t>
      </w:r>
      <w:r w:rsidRPr="00955995">
        <w:rPr>
          <w:spacing w:val="16"/>
        </w:rPr>
        <w:t xml:space="preserve"> </w:t>
      </w:r>
      <w:r w:rsidRPr="00955995">
        <w:t>all</w:t>
      </w:r>
      <w:r w:rsidRPr="00955995">
        <w:rPr>
          <w:spacing w:val="3"/>
        </w:rPr>
        <w:t>o</w:t>
      </w:r>
      <w:r w:rsidRPr="00955995">
        <w:t>w</w:t>
      </w:r>
      <w:r w:rsidRPr="00955995">
        <w:rPr>
          <w:spacing w:val="10"/>
        </w:rPr>
        <w:t xml:space="preserve"> </w:t>
      </w:r>
      <w:r w:rsidRPr="00955995">
        <w:t>s</w:t>
      </w:r>
      <w:r w:rsidRPr="00955995">
        <w:rPr>
          <w:spacing w:val="-1"/>
        </w:rPr>
        <w:t>u</w:t>
      </w:r>
      <w:r w:rsidRPr="00955995">
        <w:t>f</w:t>
      </w:r>
      <w:r w:rsidRPr="00955995">
        <w:rPr>
          <w:spacing w:val="3"/>
        </w:rPr>
        <w:t>f</w:t>
      </w:r>
      <w:r w:rsidRPr="00955995">
        <w:t>icient</w:t>
      </w:r>
      <w:r w:rsidRPr="00955995">
        <w:rPr>
          <w:spacing w:val="9"/>
        </w:rPr>
        <w:t xml:space="preserve"> </w:t>
      </w:r>
      <w:r w:rsidRPr="00955995">
        <w:t>t</w:t>
      </w:r>
      <w:r w:rsidRPr="00955995">
        <w:rPr>
          <w:spacing w:val="-3"/>
        </w:rPr>
        <w:t>i</w:t>
      </w:r>
      <w:r w:rsidRPr="00955995">
        <w:t>me</w:t>
      </w:r>
      <w:r w:rsidRPr="00955995">
        <w:rPr>
          <w:spacing w:val="11"/>
        </w:rPr>
        <w:t xml:space="preserve"> </w:t>
      </w:r>
      <w:r w:rsidRPr="00955995">
        <w:rPr>
          <w:spacing w:val="3"/>
        </w:rPr>
        <w:t>f</w:t>
      </w:r>
      <w:r w:rsidRPr="00955995">
        <w:t>or</w:t>
      </w:r>
      <w:r w:rsidRPr="00955995">
        <w:rPr>
          <w:spacing w:val="14"/>
        </w:rPr>
        <w:t xml:space="preserve"> </w:t>
      </w:r>
      <w:r w:rsidRPr="00955995">
        <w:t>any</w:t>
      </w:r>
      <w:r w:rsidRPr="00955995">
        <w:rPr>
          <w:spacing w:val="11"/>
        </w:rPr>
        <w:t xml:space="preserve"> </w:t>
      </w:r>
      <w:r w:rsidRPr="00955995">
        <w:t>chan</w:t>
      </w:r>
      <w:r w:rsidRPr="00955995">
        <w:rPr>
          <w:spacing w:val="-1"/>
        </w:rPr>
        <w:t>g</w:t>
      </w:r>
      <w:r w:rsidRPr="00955995">
        <w:t>es</w:t>
      </w:r>
      <w:r w:rsidRPr="00955995">
        <w:rPr>
          <w:spacing w:val="8"/>
        </w:rPr>
        <w:t xml:space="preserve"> </w:t>
      </w:r>
      <w:r w:rsidRPr="00955995">
        <w:rPr>
          <w:spacing w:val="-2"/>
        </w:rPr>
        <w:t>t</w:t>
      </w:r>
      <w:r w:rsidRPr="00955995">
        <w:t>o be</w:t>
      </w:r>
      <w:r w:rsidRPr="00955995">
        <w:rPr>
          <w:spacing w:val="-1"/>
        </w:rPr>
        <w:t xml:space="preserve"> </w:t>
      </w:r>
      <w:r w:rsidRPr="00955995">
        <w:t>c</w:t>
      </w:r>
      <w:r w:rsidRPr="00955995">
        <w:rPr>
          <w:spacing w:val="-1"/>
        </w:rPr>
        <w:t>o</w:t>
      </w:r>
      <w:r w:rsidRPr="00955995">
        <w:t>nside</w:t>
      </w:r>
      <w:r w:rsidRPr="00955995">
        <w:rPr>
          <w:spacing w:val="-1"/>
        </w:rPr>
        <w:t>re</w:t>
      </w:r>
      <w:r w:rsidRPr="00955995">
        <w:t>d</w:t>
      </w:r>
      <w:r w:rsidRPr="00955995">
        <w:rPr>
          <w:spacing w:val="-10"/>
        </w:rPr>
        <w:t xml:space="preserve"> </w:t>
      </w:r>
      <w:r w:rsidRPr="00955995">
        <w:rPr>
          <w:spacing w:val="-1"/>
        </w:rPr>
        <w:t>a</w:t>
      </w:r>
      <w:r w:rsidRPr="00955995">
        <w:t>nd</w:t>
      </w:r>
      <w:r w:rsidRPr="00955995">
        <w:rPr>
          <w:spacing w:val="-5"/>
        </w:rPr>
        <w:t xml:space="preserve"> </w:t>
      </w:r>
      <w:r w:rsidRPr="00955995">
        <w:t>p</w:t>
      </w:r>
      <w:r w:rsidRPr="00955995">
        <w:rPr>
          <w:spacing w:val="-1"/>
        </w:rPr>
        <w:t>ro</w:t>
      </w:r>
      <w:r w:rsidRPr="00955995">
        <w:t>cessed</w:t>
      </w:r>
      <w:r w:rsidRPr="00955995">
        <w:rPr>
          <w:spacing w:val="-12"/>
        </w:rPr>
        <w:t xml:space="preserve"> </w:t>
      </w:r>
      <w:r w:rsidRPr="00955995">
        <w:t>for</w:t>
      </w:r>
      <w:r w:rsidRPr="00955995">
        <w:rPr>
          <w:spacing w:val="-3"/>
        </w:rPr>
        <w:t xml:space="preserve"> </w:t>
      </w:r>
      <w:r w:rsidRPr="00955995">
        <w:t>t</w:t>
      </w:r>
      <w:r w:rsidRPr="00955995">
        <w:rPr>
          <w:spacing w:val="-1"/>
        </w:rPr>
        <w:t>h</w:t>
      </w:r>
      <w:r w:rsidRPr="00955995">
        <w:t>e</w:t>
      </w:r>
      <w:r w:rsidRPr="00955995">
        <w:rPr>
          <w:spacing w:val="-1"/>
        </w:rPr>
        <w:t xml:space="preserve"> b</w:t>
      </w:r>
      <w:r w:rsidRPr="00955995">
        <w:t>e</w:t>
      </w:r>
      <w:r w:rsidRPr="00955995">
        <w:rPr>
          <w:spacing w:val="-1"/>
        </w:rPr>
        <w:t>g</w:t>
      </w:r>
      <w:r w:rsidRPr="00955995">
        <w:t>inn</w:t>
      </w:r>
      <w:r w:rsidRPr="00955995">
        <w:rPr>
          <w:spacing w:val="-3"/>
        </w:rPr>
        <w:t>i</w:t>
      </w:r>
      <w:r w:rsidRPr="00955995">
        <w:t>ng</w:t>
      </w:r>
      <w:r w:rsidRPr="00955995">
        <w:rPr>
          <w:spacing w:val="-11"/>
        </w:rPr>
        <w:t xml:space="preserve"> </w:t>
      </w:r>
      <w:r w:rsidRPr="00955995">
        <w:rPr>
          <w:spacing w:val="-1"/>
        </w:rPr>
        <w:t>o</w:t>
      </w:r>
      <w:r w:rsidRPr="00955995">
        <w:t>f t</w:t>
      </w:r>
      <w:r w:rsidRPr="00955995">
        <w:rPr>
          <w:spacing w:val="-1"/>
        </w:rPr>
        <w:t>h</w:t>
      </w:r>
      <w:r w:rsidRPr="00955995">
        <w:t>e</w:t>
      </w:r>
      <w:r w:rsidRPr="00955995">
        <w:rPr>
          <w:spacing w:val="-1"/>
        </w:rPr>
        <w:t xml:space="preserve"> </w:t>
      </w:r>
      <w:r w:rsidRPr="00955995">
        <w:t>e</w:t>
      </w:r>
      <w:r w:rsidRPr="00955995">
        <w:rPr>
          <w:spacing w:val="-3"/>
        </w:rPr>
        <w:t>l</w:t>
      </w:r>
      <w:r w:rsidRPr="00955995">
        <w:t>ection</w:t>
      </w:r>
      <w:r w:rsidRPr="00955995">
        <w:rPr>
          <w:spacing w:val="-6"/>
        </w:rPr>
        <w:t xml:space="preserve"> </w:t>
      </w:r>
      <w:r w:rsidRPr="00955995">
        <w:t>c</w:t>
      </w:r>
      <w:r w:rsidRPr="00955995">
        <w:rPr>
          <w:spacing w:val="-2"/>
        </w:rPr>
        <w:t>y</w:t>
      </w:r>
      <w:r w:rsidRPr="00955995">
        <w:t>cl</w:t>
      </w:r>
      <w:r w:rsidRPr="00955995">
        <w:rPr>
          <w:spacing w:val="-1"/>
        </w:rPr>
        <w:t>e</w:t>
      </w:r>
      <w:r w:rsidRPr="00955995">
        <w:t>.</w:t>
      </w:r>
      <w:r>
        <w:t xml:space="preserve"> </w:t>
      </w:r>
    </w:p>
    <w:p w:rsidR="00E342F6" w:rsidRPr="006A149E" w:rsidRDefault="00E342F6" w:rsidP="00E342F6">
      <w:pPr>
        <w:pStyle w:val="Heading1b"/>
        <w:rPr>
          <w:color w:val="404040" w:themeColor="text1" w:themeTint="BF"/>
        </w:rPr>
      </w:pPr>
      <w:bookmarkStart w:id="31" w:name="_Toc508288830"/>
      <w:r w:rsidRPr="00E342F6">
        <w:rPr>
          <w:rStyle w:val="Heading1Char"/>
          <w:bCs/>
          <w:noProof/>
          <w:color w:val="404040" w:themeColor="text1" w:themeTint="BF"/>
          <w:sz w:val="28"/>
          <w:szCs w:val="28"/>
          <w:lang w:eastAsia="en-AU"/>
        </w:rPr>
        <w:drawing>
          <wp:anchor distT="0" distB="0" distL="114300" distR="114300" simplePos="0" relativeHeight="251675648" behindDoc="1" locked="0" layoutInCell="1" allowOverlap="1" wp14:anchorId="75F6363D" wp14:editId="018BC2AB">
            <wp:simplePos x="0" y="0"/>
            <wp:positionH relativeFrom="column">
              <wp:posOffset>-919480</wp:posOffset>
            </wp:positionH>
            <wp:positionV relativeFrom="paragraph">
              <wp:posOffset>-553720</wp:posOffset>
            </wp:positionV>
            <wp:extent cx="10694180" cy="7439025"/>
            <wp:effectExtent l="0" t="0" r="0" b="0"/>
            <wp:wrapNone/>
            <wp:docPr id="27" name="Picture 27" descr="Flowchart background" title="Flowchar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AB Flow Chart Backgrou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18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2" w:name="_Toc373145814"/>
      <w:r w:rsidRPr="00E342F6">
        <w:rPr>
          <w:rStyle w:val="Heading1Char"/>
          <w:color w:val="404040" w:themeColor="text1" w:themeTint="BF"/>
          <w:sz w:val="28"/>
          <w:szCs w:val="28"/>
        </w:rPr>
        <w:t>F</w:t>
      </w:r>
      <w:r w:rsidRPr="006A149E">
        <w:rPr>
          <w:color w:val="404040" w:themeColor="text1" w:themeTint="BF"/>
        </w:rPr>
        <w:t>low chart: Local Government Advisory Board – Ward and Representation Review Process</w:t>
      </w:r>
      <w:bookmarkEnd w:id="31"/>
      <w:bookmarkEnd w:id="32"/>
    </w:p>
    <w:p w:rsidR="00E342F6" w:rsidRPr="00202C25" w:rsidRDefault="00EE0EB9" w:rsidP="00E342F6">
      <w:pPr>
        <w:rPr>
          <w:rFonts w:asciiTheme="minorHAnsi" w:hAnsiTheme="minorHAnsi"/>
          <w:sz w:val="2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ABED62" wp14:editId="43BE87EB">
                <wp:simplePos x="0" y="0"/>
                <wp:positionH relativeFrom="column">
                  <wp:posOffset>-461176</wp:posOffset>
                </wp:positionH>
                <wp:positionV relativeFrom="paragraph">
                  <wp:posOffset>347483</wp:posOffset>
                </wp:positionV>
                <wp:extent cx="2224405" cy="2453474"/>
                <wp:effectExtent l="0" t="0" r="4445" b="4445"/>
                <wp:wrapNone/>
                <wp:docPr id="29" name="Group 29" descr="1. The local government initiates the proposal " title="1. The local government initiates the proposal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2453474"/>
                          <a:chOff x="0" y="47484"/>
                          <a:chExt cx="2224589" cy="2366121"/>
                        </a:xfrm>
                      </wpg:grpSpPr>
                      <wps:wsp>
                        <wps:cNvPr id="25" name="Text Box 2" descr="1. The local government initiates the proposal " title="1. The local government initiates the proposal "/>
                        <wps:cNvSpPr txBox="1">
                          <a:spLocks noChangeArrowheads="1"/>
                        </wps:cNvSpPr>
                        <wps:spPr bwMode="auto">
                          <a:xfrm>
                            <a:off x="42729" y="111095"/>
                            <a:ext cx="2181860" cy="230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ind w:left="567"/>
                                <w:rPr>
                                  <w:rFonts w:cs="Arial"/>
                                  <w:b/>
                                  <w:sz w:val="2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sz w:val="22"/>
                                </w:rPr>
                                <w:t xml:space="preserve">The local government initiates the proposal </w:t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 xml:space="preserve">Officers of the Board assess the proposal and decide </w:t>
                              </w:r>
                              <w:r w:rsidR="0032514C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 xml:space="preserve">if </w:t>
                              </w: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it is a minor matter and prepare a report for the Board’s consideration.</w:t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b/>
                                  <w:sz w:val="21"/>
                                  <w:szCs w:val="21"/>
                                </w:rPr>
                                <w:t>or</w:t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Officers determine that a review is required. (See No. 3 onwards)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484"/>
                            <a:ext cx="629728" cy="75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BED62" id="Group 29" o:spid="_x0000_s1026" alt="Title: 1. The local government initiates the proposal  - Description: 1. The local government initiates the proposal " style="position:absolute;margin-left:-36.3pt;margin-top:27.35pt;width:175.15pt;height:193.2pt;z-index:251671552;mso-height-relative:margin" coordorigin=",474" coordsize="22245,2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1. The local government initiates the proposal " style="position:absolute;left:427;top:1110;width:21818;height:2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342F6" w:rsidRPr="008741B6" w:rsidRDefault="00E342F6" w:rsidP="00E342F6">
                        <w:pPr>
                          <w:ind w:left="567"/>
                          <w:rPr>
                            <w:rFonts w:cs="Arial"/>
                            <w:b/>
                            <w:sz w:val="22"/>
                          </w:rPr>
                        </w:pPr>
                        <w:r w:rsidRPr="008741B6">
                          <w:rPr>
                            <w:rFonts w:cs="Arial"/>
                            <w:b/>
                            <w:sz w:val="22"/>
                          </w:rPr>
                          <w:t xml:space="preserve">The local government initiates the proposal </w:t>
                        </w: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 xml:space="preserve">Officers of the Board assess the proposal and decide </w:t>
                        </w:r>
                        <w:r w:rsidR="0032514C">
                          <w:rPr>
                            <w:rFonts w:cs="Arial"/>
                            <w:sz w:val="21"/>
                            <w:szCs w:val="21"/>
                          </w:rPr>
                          <w:t xml:space="preserve">if </w:t>
                        </w: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it is a minor matter and prepare a report for the Board’s consideration.</w:t>
                        </w: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1"/>
                            <w:szCs w:val="21"/>
                          </w:rPr>
                        </w:pPr>
                        <w:proofErr w:type="gramStart"/>
                        <w:r w:rsidRPr="00307561">
                          <w:rPr>
                            <w:rFonts w:cs="Arial"/>
                            <w:b/>
                            <w:sz w:val="21"/>
                            <w:szCs w:val="21"/>
                          </w:rPr>
                          <w:t>or</w:t>
                        </w:r>
                        <w:proofErr w:type="gramEnd"/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Officers determine that a review is required. (See No. 3 onwards)</w:t>
                        </w:r>
                      </w:p>
                    </w:txbxContent>
                  </v:textbox>
                </v:shape>
                <v:shape id="_x0000_s1028" type="#_x0000_t202" style="position:absolute;top:474;width:6297;height:7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342F6" w:rsidRPr="008741B6" w:rsidRDefault="00E342F6" w:rsidP="00E342F6">
                        <w:pPr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</w:pPr>
                        <w:r w:rsidRPr="008741B6"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BB03" wp14:editId="488E5854">
                <wp:simplePos x="0" y="0"/>
                <wp:positionH relativeFrom="column">
                  <wp:posOffset>5744210</wp:posOffset>
                </wp:positionH>
                <wp:positionV relativeFrom="paragraph">
                  <wp:posOffset>59690</wp:posOffset>
                </wp:positionV>
                <wp:extent cx="2374265" cy="29908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Pr="006A0257" w:rsidRDefault="00E342F6" w:rsidP="00E342F6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Review Conducted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BB03" id="Text Box 26" o:spid="_x0000_s1029" type="#_x0000_t202" style="position:absolute;margin-left:452.3pt;margin-top:4.7pt;width:186.9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mVDw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" filled="f" stroked="f">
                <v:textbox>
                  <w:txbxContent>
                    <w:p w:rsidR="00E342F6" w:rsidRPr="006A0257" w:rsidRDefault="00E342F6" w:rsidP="00E342F6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</w:rPr>
                        <w:t>Review Conducted</w:t>
                      </w: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6596" wp14:editId="7048E183">
                <wp:simplePos x="0" y="0"/>
                <wp:positionH relativeFrom="column">
                  <wp:posOffset>123190</wp:posOffset>
                </wp:positionH>
                <wp:positionV relativeFrom="paragraph">
                  <wp:posOffset>62865</wp:posOffset>
                </wp:positionV>
                <wp:extent cx="2374265" cy="299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Pr="006A0257" w:rsidRDefault="00E342F6" w:rsidP="00E342F6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6A0257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Minor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6596" id="Text Box 2" o:spid="_x0000_s1030" type="#_x0000_t202" style="position:absolute;margin-left:9.7pt;margin-top:4.95pt;width:186.95pt;height:23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EMDwIAAPs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" filled="f" stroked="f">
                <v:textbox>
                  <w:txbxContent>
                    <w:p w:rsidR="00E342F6" w:rsidRPr="006A0257" w:rsidRDefault="00E342F6" w:rsidP="00E342F6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6A0257">
                        <w:rPr>
                          <w:rFonts w:cs="Arial"/>
                          <w:b/>
                          <w:color w:val="FFFFFF" w:themeColor="background1"/>
                        </w:rPr>
                        <w:t>Minor Matter</w:t>
                      </w:r>
                    </w:p>
                  </w:txbxContent>
                </v:textbox>
              </v:shape>
            </w:pict>
          </mc:Fallback>
        </mc:AlternateContent>
      </w:r>
    </w:p>
    <w:p w:rsidR="00E342F6" w:rsidRPr="00423058" w:rsidRDefault="00EE0EB9" w:rsidP="00E342F6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CBFD2" wp14:editId="62178C37">
                <wp:simplePos x="0" y="0"/>
                <wp:positionH relativeFrom="column">
                  <wp:posOffset>6758609</wp:posOffset>
                </wp:positionH>
                <wp:positionV relativeFrom="paragraph">
                  <wp:posOffset>71976</wp:posOffset>
                </wp:positionV>
                <wp:extent cx="2552700" cy="2663825"/>
                <wp:effectExtent l="0" t="0" r="0" b="3175"/>
                <wp:wrapNone/>
                <wp:docPr id="288" name="Group 288" descr="4 Board ensures that the review takes the prescribed factors into account" title="4 Board ensures that the review takes the prescribed factors into accou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663825"/>
                          <a:chOff x="0" y="0"/>
                          <a:chExt cx="2552836" cy="2663825"/>
                        </a:xfrm>
                      </wpg:grpSpPr>
                      <wps:wsp>
                        <wps:cNvPr id="23" name="Text Box 2" descr="4. Board ensures that the review takes the prescribed factors into account" title="Board ensures that the review takes the prescribed factors into account"/>
                        <wps:cNvSpPr txBox="1">
                          <a:spLocks noChangeArrowheads="1"/>
                        </wps:cNvSpPr>
                        <wps:spPr bwMode="auto">
                          <a:xfrm>
                            <a:off x="51272" y="47708"/>
                            <a:ext cx="2501564" cy="2616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spacing w:after="120"/>
                                <w:ind w:left="567"/>
                                <w:rPr>
                                  <w:rFonts w:cs="Arial"/>
                                  <w:b/>
                                  <w:sz w:val="2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sz w:val="22"/>
                                </w:rPr>
                                <w:t>Board ensures that the review takes the prescribed factors into account</w:t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 xml:space="preserve">The Board determines the review is valid and recommends to the Minister the making of Orders. (See No. 5 onwards) </w:t>
                              </w:r>
                              <w:r w:rsidRPr="00307561">
                                <w:rPr>
                                  <w:rFonts w:cs="Arial"/>
                                  <w:b/>
                                  <w:sz w:val="21"/>
                                  <w:szCs w:val="21"/>
                                </w:rPr>
                                <w:t>or</w:t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The Board determines that the prescribed factors have not been addressed and requests the local government submit a valid proposal. If the local government fails to resubmit, the Board may recommend to the Minister any Order it thinks fits the prescribed matters.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28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CBFD2" id="Group 288" o:spid="_x0000_s1031" alt="Title: 4 Board ensures that the review takes the prescribed factors into account - Description: 4 Board ensures that the review takes the prescribed factors into account" style="position:absolute;margin-left:532.15pt;margin-top:5.65pt;width:201pt;height:209.75pt;z-index:251674624" coordsize="25528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">
                <v:shape id="_x0000_s1032" type="#_x0000_t202" alt="4. Board ensures that the review takes the prescribed factors into account" style="position:absolute;left:512;top:477;width:25016;height:26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342F6" w:rsidRPr="008741B6" w:rsidRDefault="00E342F6" w:rsidP="00E342F6">
                        <w:pPr>
                          <w:spacing w:after="120"/>
                          <w:ind w:left="567"/>
                          <w:rPr>
                            <w:rFonts w:cs="Arial"/>
                            <w:b/>
                            <w:sz w:val="22"/>
                          </w:rPr>
                        </w:pPr>
                        <w:r w:rsidRPr="008741B6">
                          <w:rPr>
                            <w:rFonts w:cs="Arial"/>
                            <w:b/>
                            <w:sz w:val="22"/>
                          </w:rPr>
                          <w:t>Board ensures that the review takes the prescribed factors into account</w:t>
                        </w: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 xml:space="preserve">The Board determines the review is valid and recommends to the Minister the making of Orders. (See No. 5 onwards) </w:t>
                        </w:r>
                        <w:r w:rsidRPr="00307561">
                          <w:rPr>
                            <w:rFonts w:cs="Arial"/>
                            <w:b/>
                            <w:sz w:val="21"/>
                            <w:szCs w:val="21"/>
                          </w:rPr>
                          <w:t>or</w:t>
                        </w: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The Board determines that the prescribed factors have not been addressed and requests the local government submit a valid proposal. If the local government fails to resubmit, the Board may recommend to the Minister any Order it thinks fits the prescribed matters.</w:t>
                        </w:r>
                      </w:p>
                    </w:txbxContent>
                  </v:textbox>
                </v:shape>
                <v:shape id="_x0000_s1033" type="#_x0000_t202" style="position:absolute;width:6292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342F6" w:rsidRPr="008741B6" w:rsidRDefault="00E342F6" w:rsidP="00E342F6">
                        <w:pPr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</w:pPr>
                        <w:r w:rsidRPr="008741B6"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41B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957E8A" wp14:editId="69241E51">
                <wp:simplePos x="0" y="0"/>
                <wp:positionH relativeFrom="column">
                  <wp:posOffset>1995170</wp:posOffset>
                </wp:positionH>
                <wp:positionV relativeFrom="paragraph">
                  <wp:posOffset>71755</wp:posOffset>
                </wp:positionV>
                <wp:extent cx="2266950" cy="2413000"/>
                <wp:effectExtent l="0" t="0" r="0" b="6350"/>
                <wp:wrapNone/>
                <wp:docPr id="30" name="Group 30" descr="2. Board determines whether it is a minor matter " title="2. Board determines whether it is a minor matter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2413000"/>
                          <a:chOff x="0" y="0"/>
                          <a:chExt cx="2266973" cy="2413000"/>
                        </a:xfrm>
                      </wpg:grpSpPr>
                      <wps:wsp>
                        <wps:cNvPr id="24" name="Text Box 2" descr="2. Board determines whether it is a minor matter" title="2. Board determines whether it is a minor matter"/>
                        <wps:cNvSpPr txBox="1">
                          <a:spLocks noChangeArrowheads="1"/>
                        </wps:cNvSpPr>
                        <wps:spPr bwMode="auto">
                          <a:xfrm>
                            <a:off x="94003" y="31805"/>
                            <a:ext cx="2172970" cy="238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ind w:left="567"/>
                                <w:rPr>
                                  <w:rFonts w:cs="Arial"/>
                                  <w:b/>
                                  <w:sz w:val="2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sz w:val="22"/>
                                </w:rPr>
                                <w:t xml:space="preserve">Board determines whether it is a minor matter </w:t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If the Board agrees it recommends to the Minister the making of Orders. (</w:t>
                              </w:r>
                              <w:r w:rsidR="0032514C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32514C"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 xml:space="preserve">ee </w:t>
                              </w: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Point 5 onwards)</w:t>
                              </w:r>
                            </w:p>
                            <w:p w:rsidR="00E342F6" w:rsidRPr="00E342F6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E342F6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or</w:t>
                              </w:r>
                              <w:r w:rsidRPr="00E342F6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If it does not agree it informs the local government that it must undertake a review. (See No. 3 onwards)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728" cy="80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57E8A" id="Group 30" o:spid="_x0000_s1034" alt="Title: 2. Board determines whether it is a minor matter  - Description: 2. Board determines whether it is a minor matter " style="position:absolute;margin-left:157.1pt;margin-top:5.65pt;width:178.5pt;height:190pt;z-index:251672576;mso-height-relative:margin" coordsize="22669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">
                <v:shape id="_x0000_s1035" type="#_x0000_t202" alt="2. Board determines whether it is a minor matter" style="position:absolute;left:940;top:318;width:21729;height:2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342F6" w:rsidRPr="008741B6" w:rsidRDefault="00E342F6" w:rsidP="00E342F6">
                        <w:pPr>
                          <w:ind w:left="567"/>
                          <w:rPr>
                            <w:rFonts w:cs="Arial"/>
                            <w:b/>
                            <w:sz w:val="22"/>
                          </w:rPr>
                        </w:pPr>
                        <w:r w:rsidRPr="008741B6">
                          <w:rPr>
                            <w:rFonts w:cs="Arial"/>
                            <w:b/>
                            <w:sz w:val="22"/>
                          </w:rPr>
                          <w:t xml:space="preserve">Board determines whether it is a minor matter </w:t>
                        </w: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If the Board agrees it recommends to the Minister the making of Orders. (</w:t>
                        </w:r>
                        <w:r w:rsidR="0032514C">
                          <w:rPr>
                            <w:rFonts w:cs="Arial"/>
                            <w:sz w:val="21"/>
                            <w:szCs w:val="21"/>
                          </w:rPr>
                          <w:t>S</w:t>
                        </w:r>
                        <w:r w:rsidR="0032514C" w:rsidRPr="00307561">
                          <w:rPr>
                            <w:rFonts w:cs="Arial"/>
                            <w:sz w:val="21"/>
                            <w:szCs w:val="21"/>
                          </w:rPr>
                          <w:t xml:space="preserve">ee </w:t>
                        </w: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Point 5 onwards)</w:t>
                        </w:r>
                      </w:p>
                      <w:p w:rsidR="00E342F6" w:rsidRPr="00E342F6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proofErr w:type="gramStart"/>
                        <w:r w:rsidRPr="00E342F6">
                          <w:rPr>
                            <w:rFonts w:cs="Arial"/>
                            <w:sz w:val="21"/>
                            <w:szCs w:val="21"/>
                          </w:rPr>
                          <w:t>or</w:t>
                        </w:r>
                        <w:proofErr w:type="gramEnd"/>
                        <w:r w:rsidRPr="00E342F6">
                          <w:rPr>
                            <w:rFonts w:cs="Arial"/>
                            <w:sz w:val="21"/>
                            <w:szCs w:val="21"/>
                          </w:rPr>
                          <w:tab/>
                        </w: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If it does not agree it informs the local government that it must undertake a review. (See No. 3 onwards)</w:t>
                        </w:r>
                      </w:p>
                    </w:txbxContent>
                  </v:textbox>
                </v:shape>
                <v:shape id="_x0000_s1036" type="#_x0000_t202" style="position:absolute;width:6297;height:8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342F6" w:rsidRPr="008741B6" w:rsidRDefault="00E342F6" w:rsidP="00E342F6">
                        <w:pPr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</w:pPr>
                        <w:r w:rsidRPr="008741B6"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2F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C6B0B46" wp14:editId="719C487B">
                <wp:simplePos x="0" y="0"/>
                <wp:positionH relativeFrom="column">
                  <wp:posOffset>4563745</wp:posOffset>
                </wp:positionH>
                <wp:positionV relativeFrom="paragraph">
                  <wp:posOffset>71755</wp:posOffset>
                </wp:positionV>
                <wp:extent cx="1779905" cy="2358390"/>
                <wp:effectExtent l="0" t="0" r="10795" b="3810"/>
                <wp:wrapNone/>
                <wp:docPr id="31" name="Group 31" descr="3. Local Government conducts a ward and representation review and submits its proposal to the Board. " title="3. Local Government conducts a ward and representation review and submits its proposal to the Board. 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905" cy="2358390"/>
                          <a:chOff x="0" y="0"/>
                          <a:chExt cx="1780368" cy="2358540"/>
                        </a:xfrm>
                      </wpg:grpSpPr>
                      <wps:wsp>
                        <wps:cNvPr id="7" name="Text Box 2" descr="3. Local Government conducts a ward and representation review and submits its proposal to the Board" title="3. Local Government conducts a ward and representation review and submits its proposal to the Board"/>
                        <wps:cNvSpPr txBox="1">
                          <a:spLocks noChangeArrowheads="1"/>
                        </wps:cNvSpPr>
                        <wps:spPr bwMode="auto">
                          <a:xfrm>
                            <a:off x="29205" y="56030"/>
                            <a:ext cx="1751163" cy="230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Default="00E342F6" w:rsidP="00E342F6">
                              <w:pPr>
                                <w:spacing w:after="0" w:line="240" w:lineRule="auto"/>
                                <w:ind w:left="567"/>
                                <w:rPr>
                                  <w:rFonts w:cs="Arial"/>
                                  <w:b/>
                                  <w:sz w:val="2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sz w:val="22"/>
                                </w:rPr>
                                <w:t>Local Government conducts a ward and representation review and submits its proposal to the Board</w:t>
                              </w:r>
                            </w:p>
                            <w:p w:rsidR="00EE0EB9" w:rsidRPr="00EE0EB9" w:rsidRDefault="00EE0EB9" w:rsidP="00E342F6">
                              <w:pPr>
                                <w:spacing w:after="0" w:line="240" w:lineRule="auto"/>
                                <w:ind w:left="567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342F6" w:rsidRPr="00307561" w:rsidRDefault="00E342F6" w:rsidP="00E342F6">
                              <w:pPr>
                                <w:spacing w:after="0" w:line="240" w:lineRule="auto"/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</w:pP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 xml:space="preserve">Officers of the Board assess the proposal, check all required information is included and prepare </w:t>
                              </w:r>
                              <w:r w:rsidR="0032514C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 xml:space="preserve">a </w:t>
                              </w:r>
                              <w:r w:rsidRPr="00307561">
                                <w:rPr>
                                  <w:rFonts w:cs="Arial"/>
                                  <w:sz w:val="21"/>
                                  <w:szCs w:val="21"/>
                                </w:rPr>
                                <w:t>report for the Board’s consideration.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28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F6" w:rsidRPr="008741B6" w:rsidRDefault="00E342F6" w:rsidP="00E342F6">
                              <w:pPr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8741B6"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B0B46" id="Group 31" o:spid="_x0000_s1037" alt="Title: 3. Local Government conducts a ward and representation review and submits its proposal to the Board.   - Description: 3. Local Government conducts a ward and representation review and submits its proposal to the Board. " style="position:absolute;margin-left:359.35pt;margin-top:5.65pt;width:140.15pt;height:185.7pt;z-index:251673600;mso-width-relative:margin;mso-height-relative:margin" coordsize="17803,2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">
                <v:shape id="_x0000_s1038" type="#_x0000_t202" alt="3. Local Government conducts a ward and representation review and submits its proposal to the Board" style="position:absolute;left:292;top:560;width:17511;height:2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342F6" w:rsidRDefault="00E342F6" w:rsidP="00E342F6">
                        <w:pPr>
                          <w:spacing w:after="0" w:line="240" w:lineRule="auto"/>
                          <w:ind w:left="567"/>
                          <w:rPr>
                            <w:rFonts w:cs="Arial"/>
                            <w:b/>
                            <w:sz w:val="22"/>
                          </w:rPr>
                        </w:pPr>
                        <w:r w:rsidRPr="008741B6">
                          <w:rPr>
                            <w:rFonts w:cs="Arial"/>
                            <w:b/>
                            <w:sz w:val="22"/>
                          </w:rPr>
                          <w:t>Local Government conducts a ward and representation review and submits its proposal to the Board</w:t>
                        </w:r>
                      </w:p>
                      <w:p w:rsidR="00EE0EB9" w:rsidRPr="00EE0EB9" w:rsidRDefault="00EE0EB9" w:rsidP="00E342F6">
                        <w:pPr>
                          <w:spacing w:after="0" w:line="240" w:lineRule="auto"/>
                          <w:ind w:left="567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E342F6" w:rsidRPr="00307561" w:rsidRDefault="00E342F6" w:rsidP="00E342F6">
                        <w:pPr>
                          <w:spacing w:after="0" w:line="240" w:lineRule="auto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 xml:space="preserve">Officers of the Board assess the proposal, check all required information is included and prepare </w:t>
                        </w:r>
                        <w:r w:rsidR="0032514C">
                          <w:rPr>
                            <w:rFonts w:cs="Arial"/>
                            <w:sz w:val="21"/>
                            <w:szCs w:val="21"/>
                          </w:rPr>
                          <w:t xml:space="preserve">a </w:t>
                        </w:r>
                        <w:r w:rsidRPr="00307561">
                          <w:rPr>
                            <w:rFonts w:cs="Arial"/>
                            <w:sz w:val="21"/>
                            <w:szCs w:val="21"/>
                          </w:rPr>
                          <w:t>report for the Board’s consideration.</w:t>
                        </w:r>
                      </w:p>
                    </w:txbxContent>
                  </v:textbox>
                </v:shape>
                <v:shape id="_x0000_s1039" type="#_x0000_t202" style="position:absolute;width:6292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342F6" w:rsidRPr="008741B6" w:rsidRDefault="00E342F6" w:rsidP="00E342F6">
                        <w:pPr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</w:pPr>
                        <w:r w:rsidRPr="008741B6">
                          <w:rPr>
                            <w:rFonts w:cs="Arial"/>
                            <w:b/>
                            <w:color w:val="262626" w:themeColor="text1" w:themeTint="D9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05D5F" wp14:editId="240AC5E1">
                <wp:simplePos x="0" y="0"/>
                <wp:positionH relativeFrom="column">
                  <wp:posOffset>1585595</wp:posOffset>
                </wp:positionH>
                <wp:positionV relativeFrom="paragraph">
                  <wp:posOffset>3014345</wp:posOffset>
                </wp:positionV>
                <wp:extent cx="1690370" cy="1449070"/>
                <wp:effectExtent l="0" t="0" r="5080" b="0"/>
                <wp:wrapNone/>
                <wp:docPr id="10" name="Text Box 2" descr="5 Ministerial approval of the Board’s recommendation is sought" title="5 Ministerial approval of the Board’s recommendation is sou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Pr="00042D9F" w:rsidRDefault="00E342F6" w:rsidP="00E342F6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>5</w:t>
                            </w:r>
                            <w:r w:rsidRPr="00C806A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>Ministerial approval of the B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oard’s recommendation is sought</w:t>
                            </w:r>
                          </w:p>
                          <w:p w:rsidR="00E342F6" w:rsidRPr="00025605" w:rsidRDefault="00E342F6" w:rsidP="00E342F6">
                            <w:pPr>
                              <w:spacing w:before="96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2</w:t>
                            </w:r>
                            <w:r w:rsidR="00F81B51">
                              <w:rPr>
                                <w:rFonts w:cs="Arial"/>
                                <w:sz w:val="21"/>
                                <w:szCs w:val="21"/>
                              </w:rPr>
                              <w:t>-4</w:t>
                            </w: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weeks</w:t>
                            </w:r>
                          </w:p>
                          <w:p w:rsidR="00E342F6" w:rsidRPr="00BA2783" w:rsidRDefault="00E342F6" w:rsidP="00E342F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5D5F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alt="Title: 5 Ministerial approval of the Board’s recommendation is sought - Description: 5 Ministerial approval of the Board’s recommendation is sought" style="position:absolute;margin-left:124.85pt;margin-top:237.35pt;width:133.1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" filled="f" stroked="f">
                <v:textbox inset="0,0,0,0">
                  <w:txbxContent>
                    <w:p w:rsidR="00E342F6" w:rsidRPr="00042D9F" w:rsidRDefault="00E342F6" w:rsidP="00E342F6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>5</w:t>
                      </w:r>
                      <w:r w:rsidRPr="00C806A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>Ministerial approval of the B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oard’s recommendation is sought</w:t>
                      </w:r>
                    </w:p>
                    <w:p w:rsidR="00E342F6" w:rsidRPr="00025605" w:rsidRDefault="00E342F6" w:rsidP="00E342F6">
                      <w:pPr>
                        <w:spacing w:before="960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2</w:t>
                      </w:r>
                      <w:r w:rsidR="00F81B51">
                        <w:rPr>
                          <w:rFonts w:cs="Arial"/>
                          <w:sz w:val="21"/>
                          <w:szCs w:val="21"/>
                        </w:rPr>
                        <w:t>-4</w:t>
                      </w: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 xml:space="preserve"> weeks</w:t>
                      </w:r>
                    </w:p>
                    <w:p w:rsidR="00E342F6" w:rsidRPr="00BA2783" w:rsidRDefault="00E342F6" w:rsidP="00E342F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5FD56" wp14:editId="19E4B9B7">
                <wp:simplePos x="0" y="0"/>
                <wp:positionH relativeFrom="column">
                  <wp:posOffset>3557270</wp:posOffset>
                </wp:positionH>
                <wp:positionV relativeFrom="paragraph">
                  <wp:posOffset>3013710</wp:posOffset>
                </wp:positionV>
                <wp:extent cx="1759585" cy="1363345"/>
                <wp:effectExtent l="0" t="0" r="12065" b="8255"/>
                <wp:wrapNone/>
                <wp:docPr id="11" name="Text Box 2" descr="6 A letter is sent to the local government advising of the Minister’s approval&#10;" title="6 A letter is sent to the local government advising of the Minister’s appr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Pr="00042D9F" w:rsidRDefault="00E342F6" w:rsidP="00E342F6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 xml:space="preserve">6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A letter is sent to the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br/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>local government advising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br/>
                              <w:t>of the Minister’s approval</w:t>
                            </w:r>
                          </w:p>
                          <w:p w:rsidR="00E342F6" w:rsidRPr="00025605" w:rsidRDefault="00E342F6" w:rsidP="00E342F6">
                            <w:pPr>
                              <w:spacing w:before="96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1 week</w:t>
                            </w:r>
                          </w:p>
                          <w:p w:rsidR="00E342F6" w:rsidRPr="00BA2783" w:rsidRDefault="00E342F6" w:rsidP="00E342F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FD56" id="_x0000_s1041" type="#_x0000_t202" alt="Title: 6 A letter is sent to the local government advising of the Minister’s approval - Description: 6 A letter is sent to the local government advising of the Minister’s approval&#10;" style="position:absolute;margin-left:280.1pt;margin-top:237.3pt;width:138.55pt;height:1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" filled="f" stroked="f">
                <v:textbox inset="0,0,0,0">
                  <w:txbxContent>
                    <w:p w:rsidR="00E342F6" w:rsidRPr="00042D9F" w:rsidRDefault="00E342F6" w:rsidP="00E342F6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 xml:space="preserve">6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A letter is sent to the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br/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>local government advising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br/>
                        <w:t>of the Minister’s approval</w:t>
                      </w:r>
                    </w:p>
                    <w:p w:rsidR="00E342F6" w:rsidRPr="00025605" w:rsidRDefault="00E342F6" w:rsidP="00E342F6">
                      <w:pPr>
                        <w:spacing w:before="960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1 week</w:t>
                      </w:r>
                    </w:p>
                    <w:p w:rsidR="00E342F6" w:rsidRPr="00BA2783" w:rsidRDefault="00E342F6" w:rsidP="00E342F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5636A" wp14:editId="27B3D3B8">
                <wp:simplePos x="0" y="0"/>
                <wp:positionH relativeFrom="column">
                  <wp:posOffset>-350520</wp:posOffset>
                </wp:positionH>
                <wp:positionV relativeFrom="paragraph">
                  <wp:posOffset>3037840</wp:posOffset>
                </wp:positionV>
                <wp:extent cx="1586865" cy="1267460"/>
                <wp:effectExtent l="0" t="0" r="13335" b="8890"/>
                <wp:wrapNone/>
                <wp:docPr id="8" name="Text Box 2" descr="Board recommends to the Minister of Local Government the making of Orders" title="Board recommends to the Minister of Local Government the making of Ord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Default="00E342F6" w:rsidP="00E342F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D54844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Board recommends to the Minister of Local Government the making of Orders</w:t>
                            </w:r>
                          </w:p>
                          <w:p w:rsidR="00E342F6" w:rsidRDefault="00E342F6" w:rsidP="00E342F6">
                            <w:pPr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42D9F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Timeframes are</w:t>
                            </w:r>
                            <w:r w:rsidR="00EE0EB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indicative</w:t>
                            </w:r>
                            <w:r w:rsidRPr="00042D9F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342F6" w:rsidRPr="00042D9F" w:rsidRDefault="00E342F6" w:rsidP="00E342F6">
                            <w:pPr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42D9F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indicative only</w:t>
                            </w:r>
                          </w:p>
                          <w:p w:rsidR="00E342F6" w:rsidRPr="00D833BA" w:rsidRDefault="00E342F6" w:rsidP="00E342F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E342F6" w:rsidRPr="00D833BA" w:rsidRDefault="00E342F6" w:rsidP="00E342F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636A" id="_x0000_s1042" type="#_x0000_t202" alt="Title: Board recommends to the Minister of Local Government the making of Orders - Description: Board recommends to the Minister of Local Government the making of Orders" style="position:absolute;margin-left:-27.6pt;margin-top:239.2pt;width:124.95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" filled="f" stroked="f">
                <v:textbox inset="0,0,0,0">
                  <w:txbxContent>
                    <w:p w:rsidR="00E342F6" w:rsidRDefault="00E342F6" w:rsidP="00E342F6">
                      <w:pPr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D54844">
                        <w:rPr>
                          <w:rFonts w:cs="Arial"/>
                          <w:b/>
                          <w:color w:val="FFFFFF" w:themeColor="background1"/>
                        </w:rPr>
                        <w:t>Board recommends to the Minister of Local Government the making of Orders</w:t>
                      </w:r>
                    </w:p>
                    <w:p w:rsidR="00E342F6" w:rsidRDefault="00E342F6" w:rsidP="00E342F6">
                      <w:pPr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042D9F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Timeframes are</w:t>
                      </w:r>
                      <w:r w:rsidR="00EE0EB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 indicative</w:t>
                      </w:r>
                      <w:r w:rsidRPr="00042D9F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342F6" w:rsidRPr="00042D9F" w:rsidRDefault="00E342F6" w:rsidP="00E342F6">
                      <w:pPr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042D9F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indicative</w:t>
                      </w:r>
                      <w:proofErr w:type="gramEnd"/>
                      <w:r w:rsidRPr="00042D9F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 only</w:t>
                      </w:r>
                    </w:p>
                    <w:p w:rsidR="00E342F6" w:rsidRPr="00D833BA" w:rsidRDefault="00E342F6" w:rsidP="00E342F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E342F6" w:rsidRPr="00D833BA" w:rsidRDefault="00E342F6" w:rsidP="00E342F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DF736" wp14:editId="5091A364">
                <wp:simplePos x="0" y="0"/>
                <wp:positionH relativeFrom="column">
                  <wp:posOffset>7749540</wp:posOffset>
                </wp:positionH>
                <wp:positionV relativeFrom="paragraph">
                  <wp:posOffset>3022600</wp:posOffset>
                </wp:positionV>
                <wp:extent cx="1569720" cy="1353820"/>
                <wp:effectExtent l="0" t="0" r="11430" b="0"/>
                <wp:wrapNone/>
                <wp:docPr id="13" name="Text Box 2" descr="8 Officers of the Board request Parliamentary Counsel’s Office prepare Orders" title="8 Officers of the Board request Parliamentary Counsel’s Office prepare Ord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353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Default="00E342F6" w:rsidP="00E342F6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>8</w:t>
                            </w:r>
                            <w:r w:rsidRPr="00C806A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Officers of the </w:t>
                            </w:r>
                            <w:r w:rsidR="008741B6">
                              <w:rPr>
                                <w:rFonts w:cs="Arial"/>
                                <w:sz w:val="21"/>
                                <w:szCs w:val="21"/>
                              </w:rPr>
                              <w:t>Department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request Parliamentary Counsel’s Office prepare Orders</w:t>
                            </w:r>
                          </w:p>
                          <w:p w:rsidR="00E342F6" w:rsidRPr="00025605" w:rsidRDefault="00E342F6" w:rsidP="00E342F6">
                            <w:pPr>
                              <w:spacing w:before="72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Timeframe: Up to </w:t>
                            </w:r>
                            <w:r w:rsidR="008D6217">
                              <w:rPr>
                                <w:rFonts w:cs="Arial"/>
                                <w:sz w:val="21"/>
                                <w:szCs w:val="21"/>
                              </w:rPr>
                              <w:t>4</w:t>
                            </w: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weeks</w:t>
                            </w:r>
                          </w:p>
                          <w:p w:rsidR="00E342F6" w:rsidRPr="00BA2783" w:rsidRDefault="00E342F6" w:rsidP="00E342F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F736" id="_x0000_s1043" type="#_x0000_t202" alt="Title: 8 Officers of the Board request Parliamentary Counsel’s Office prepare Orders - Description: 8 Officers of the Board request Parliamentary Counsel’s Office prepare Orders" style="position:absolute;margin-left:610.2pt;margin-top:238pt;width:123.6pt;height:10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" filled="f" stroked="f">
                <v:textbox inset="0,0,0,0">
                  <w:txbxContent>
                    <w:p w:rsidR="00E342F6" w:rsidRDefault="00E342F6" w:rsidP="00E342F6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>8</w:t>
                      </w:r>
                      <w:r w:rsidRPr="00C806A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Officers of the </w:t>
                      </w:r>
                      <w:r w:rsidR="008741B6">
                        <w:rPr>
                          <w:rFonts w:cs="Arial"/>
                          <w:sz w:val="21"/>
                          <w:szCs w:val="21"/>
                        </w:rPr>
                        <w:t>Department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request Parliamentary Counsel’s Office prepare Orders</w:t>
                      </w:r>
                    </w:p>
                    <w:p w:rsidR="00E342F6" w:rsidRPr="00025605" w:rsidRDefault="00E342F6" w:rsidP="00E342F6">
                      <w:pPr>
                        <w:spacing w:before="720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 xml:space="preserve">Timeframe: Up to </w:t>
                      </w:r>
                      <w:r w:rsidR="008D6217">
                        <w:rPr>
                          <w:rFonts w:cs="Arial"/>
                          <w:sz w:val="21"/>
                          <w:szCs w:val="21"/>
                        </w:rPr>
                        <w:t>4</w:t>
                      </w: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 xml:space="preserve"> weeks</w:t>
                      </w:r>
                    </w:p>
                    <w:p w:rsidR="00E342F6" w:rsidRPr="00BA2783" w:rsidRDefault="00E342F6" w:rsidP="00E342F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605D2" wp14:editId="798A48F7">
                <wp:simplePos x="0" y="0"/>
                <wp:positionH relativeFrom="column">
                  <wp:posOffset>5390515</wp:posOffset>
                </wp:positionH>
                <wp:positionV relativeFrom="paragraph">
                  <wp:posOffset>3010535</wp:posOffset>
                </wp:positionV>
                <wp:extent cx="2130425" cy="1449070"/>
                <wp:effectExtent l="0" t="0" r="3175" b="0"/>
                <wp:wrapNone/>
                <wp:docPr id="12" name="Text Box 2" descr="7 Officers of the Board request Landgate prepare technical descriptions based on the cadastral maps supplied by the local government " title="7 Officers of the Board request Landgate prepare technical descriptions based on the cadastral maps supplied by the local governmen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Pr="00042D9F" w:rsidRDefault="00E342F6" w:rsidP="00E342F6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 xml:space="preserve">7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Officers of the </w:t>
                            </w:r>
                            <w:r w:rsidR="008741B6">
                              <w:rPr>
                                <w:rFonts w:cs="Arial"/>
                                <w:sz w:val="21"/>
                                <w:szCs w:val="21"/>
                              </w:rPr>
                              <w:t>Department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request Landgate prepare </w:t>
                            </w:r>
                            <w:r w:rsidR="0032514C">
                              <w:rPr>
                                <w:rFonts w:cs="Arial"/>
                                <w:sz w:val="21"/>
                                <w:szCs w:val="21"/>
                              </w:rPr>
                              <w:t>deposited plans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based on the cadastral maps s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upplied by the local government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(N/A when abolishing wards or reducing/</w:t>
                            </w:r>
                            <w:r w:rsidR="008741B6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increasing offices of councillors) </w:t>
                            </w:r>
                          </w:p>
                          <w:p w:rsidR="00E342F6" w:rsidRPr="00025605" w:rsidRDefault="00E342F6" w:rsidP="00E342F6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Up to 4 weeks</w:t>
                            </w:r>
                          </w:p>
                          <w:p w:rsidR="00E342F6" w:rsidRPr="00BA2783" w:rsidRDefault="00E342F6" w:rsidP="00E342F6">
                            <w:pPr>
                              <w:spacing w:after="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05D2" id="_x0000_s1044" type="#_x0000_t202" alt="Title: 7 Officers of the Board request Landgate prepare technical descriptions based on the cadastral maps supplied by the local government  - Description: 7 Officers of the Board request Landgate prepare technical descriptions based on the cadastral maps supplied by the local government " style="position:absolute;margin-left:424.45pt;margin-top:237.05pt;width:167.75pt;height:1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" filled="f" stroked="f">
                <v:textbox inset="0,0,0,0">
                  <w:txbxContent>
                    <w:p w:rsidR="00E342F6" w:rsidRPr="00042D9F" w:rsidRDefault="00E342F6" w:rsidP="00E342F6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 xml:space="preserve">7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Officers of the </w:t>
                      </w:r>
                      <w:r w:rsidR="008741B6">
                        <w:rPr>
                          <w:rFonts w:cs="Arial"/>
                          <w:sz w:val="21"/>
                          <w:szCs w:val="21"/>
                        </w:rPr>
                        <w:t>Department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request Landgate prepare </w:t>
                      </w:r>
                      <w:r w:rsidR="0032514C">
                        <w:rPr>
                          <w:rFonts w:cs="Arial"/>
                          <w:sz w:val="21"/>
                          <w:szCs w:val="21"/>
                        </w:rPr>
                        <w:t>deposited plans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based on the cadastral maps s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upplied by the local government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(N/A when abolishing wards or reducing/</w:t>
                      </w:r>
                      <w:r w:rsidR="008741B6">
                        <w:rPr>
                          <w:rFonts w:cs="Arial"/>
                          <w:sz w:val="21"/>
                          <w:szCs w:val="21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increasing offices of councillors) </w:t>
                      </w:r>
                    </w:p>
                    <w:p w:rsidR="00E342F6" w:rsidRPr="00025605" w:rsidRDefault="00E342F6" w:rsidP="00E342F6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Up to 4 weeks</w:t>
                      </w:r>
                    </w:p>
                    <w:p w:rsidR="00E342F6" w:rsidRPr="00BA2783" w:rsidRDefault="00E342F6" w:rsidP="00E342F6">
                      <w:pPr>
                        <w:spacing w:after="6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E195A" wp14:editId="22BF61A5">
                <wp:simplePos x="0" y="0"/>
                <wp:positionH relativeFrom="column">
                  <wp:posOffset>7745095</wp:posOffset>
                </wp:positionH>
                <wp:positionV relativeFrom="paragraph">
                  <wp:posOffset>4627245</wp:posOffset>
                </wp:positionV>
                <wp:extent cx="1578610" cy="1405890"/>
                <wp:effectExtent l="0" t="0" r="2540" b="3810"/>
                <wp:wrapNone/>
                <wp:docPr id="18" name="Text Box 2" descr="13 Changes implemented at the next election, or for representation reductions created by a vacancy, on the day after the day it is published in the Government Gazette" title="13 Changes implemented at the next election, or for representation reductions created by a vacancy, on the day after the day it is published in the Government Gazet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Pr="00042D9F" w:rsidRDefault="00E342F6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 xml:space="preserve">13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>Changes implemented at the next election, or for representation reductions created by a vacancy, on the day after the day it is publ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ished in the Government Gazette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195A" id="_x0000_s1045" type="#_x0000_t202" alt="Title: 13 Changes implemented at the next election, or for representation reductions created by a vacancy, on the day after the day it is published in the Government Gazette - Description: 13 Changes implemented at the next election, or for representation reductions created by a vacancy, on the day after the day it is published in the Government Gazette" style="position:absolute;margin-left:609.85pt;margin-top:364.35pt;width:124.3pt;height:1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" filled="f" stroked="f">
                <v:textbox inset="0,0,0,0">
                  <w:txbxContent>
                    <w:p w:rsidR="00E342F6" w:rsidRPr="00042D9F" w:rsidRDefault="00E342F6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 xml:space="preserve">13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>Changes implemented at the next election, or for representation reductions created by a vacancy, on the day after the day it is publ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ished in the Government Gazette</w:t>
                      </w: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C984" wp14:editId="7C6C86DF">
                <wp:simplePos x="0" y="0"/>
                <wp:positionH relativeFrom="column">
                  <wp:posOffset>-398145</wp:posOffset>
                </wp:positionH>
                <wp:positionV relativeFrom="paragraph">
                  <wp:posOffset>4627245</wp:posOffset>
                </wp:positionV>
                <wp:extent cx="1759585" cy="1310640"/>
                <wp:effectExtent l="0" t="0" r="12065" b="3810"/>
                <wp:wrapNone/>
                <wp:docPr id="14" name="Text Box 2" descr="9 When Orders are received Officers of the Board prepare Executive Council Papers to be signed by the Governor in Executive Council" title="9 When Orders are received Officers of the Board prepare Executive Council Papers to be signed by the Governor in Executive Counc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Default="00E342F6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>9</w:t>
                            </w:r>
                            <w:r w:rsidRPr="00C806A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When Orders are received Officers of the </w:t>
                            </w:r>
                            <w:r w:rsidR="008741B6">
                              <w:rPr>
                                <w:rFonts w:cs="Arial"/>
                                <w:sz w:val="21"/>
                                <w:szCs w:val="21"/>
                              </w:rPr>
                              <w:t>Department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prepare Executive Council Papers to be signed by th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e Governor in Executive Council</w:t>
                            </w:r>
                          </w:p>
                          <w:p w:rsidR="00E342F6" w:rsidRPr="00025605" w:rsidRDefault="00E342F6" w:rsidP="00E342F6">
                            <w:pPr>
                              <w:spacing w:before="12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Up to 3 weeks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C984" id="_x0000_s1046" type="#_x0000_t202" alt="Title: 9 When Orders are received Officers of the Board prepare Executive Council Papers to be signed by the Governor in Executive Council - Description: 9 When Orders are received Officers of the Board prepare Executive Council Papers to be signed by the Governor in Executive Council" style="position:absolute;margin-left:-31.35pt;margin-top:364.35pt;width:138.55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" filled="f" stroked="f">
                <v:textbox inset="0,0,0,0">
                  <w:txbxContent>
                    <w:p w:rsidR="00E342F6" w:rsidRDefault="00E342F6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>9</w:t>
                      </w:r>
                      <w:r w:rsidRPr="00C806A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When Orders are received Officers of the </w:t>
                      </w:r>
                      <w:r w:rsidR="008741B6">
                        <w:rPr>
                          <w:rFonts w:cs="Arial"/>
                          <w:sz w:val="21"/>
                          <w:szCs w:val="21"/>
                        </w:rPr>
                        <w:t>Department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prepare Executive Council Papers to be signed by th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e Governor in Executive Council</w:t>
                      </w:r>
                    </w:p>
                    <w:p w:rsidR="00E342F6" w:rsidRPr="00025605" w:rsidRDefault="00E342F6" w:rsidP="00E342F6">
                      <w:pPr>
                        <w:spacing w:before="120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Up to 3 weeks</w:t>
                      </w: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F0282" wp14:editId="25902BD7">
                <wp:simplePos x="0" y="0"/>
                <wp:positionH relativeFrom="column">
                  <wp:posOffset>5390515</wp:posOffset>
                </wp:positionH>
                <wp:positionV relativeFrom="paragraph">
                  <wp:posOffset>4627245</wp:posOffset>
                </wp:positionV>
                <wp:extent cx="1906270" cy="1310640"/>
                <wp:effectExtent l="0" t="0" r="0" b="3810"/>
                <wp:wrapNone/>
                <wp:docPr id="17" name="Text Box 2" descr="12 Officers of the Board notify Landgate and the Western Australian Electoral Commission of the changes" title="12 Officers of the Board notify Landgate and the Western Australian Electoral Commission of the chan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Default="00E342F6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 xml:space="preserve">12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Officers of the </w:t>
                            </w:r>
                            <w:r w:rsidR="008741B6">
                              <w:rPr>
                                <w:rFonts w:cs="Arial"/>
                                <w:sz w:val="21"/>
                                <w:szCs w:val="21"/>
                              </w:rPr>
                              <w:t>Department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notify Landgate and the Western Australian Elec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toral Commission of the changes</w:t>
                            </w:r>
                          </w:p>
                          <w:p w:rsidR="002A69AF" w:rsidRPr="00042D9F" w:rsidRDefault="002A69AF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E342F6" w:rsidRPr="00025605" w:rsidRDefault="00E342F6" w:rsidP="00E342F6">
                            <w:pPr>
                              <w:spacing w:before="36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1 week</w:t>
                            </w:r>
                          </w:p>
                          <w:p w:rsidR="00E342F6" w:rsidRPr="00BA2783" w:rsidRDefault="00E342F6" w:rsidP="00E342F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0282" id="_x0000_s1047" type="#_x0000_t202" alt="Title: 12 Officers of the Board notify Landgate and the Western Australian Electoral Commission of the changes - Description: 12 Officers of the Board notify Landgate and the Western Australian Electoral Commission of the changes" style="position:absolute;margin-left:424.45pt;margin-top:364.35pt;width:150.1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" filled="f" stroked="f">
                <v:textbox inset="0,0,0,0">
                  <w:txbxContent>
                    <w:p w:rsidR="00E342F6" w:rsidRDefault="00E342F6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 xml:space="preserve">12 </w:t>
                      </w:r>
                      <w:bookmarkStart w:id="33" w:name="_GoBack"/>
                      <w:bookmarkEnd w:id="33"/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Officers of the </w:t>
                      </w:r>
                      <w:r w:rsidR="008741B6">
                        <w:rPr>
                          <w:rFonts w:cs="Arial"/>
                          <w:sz w:val="21"/>
                          <w:szCs w:val="21"/>
                        </w:rPr>
                        <w:t>Department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notify Landgate and the Western Australian Elec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toral Commission of the changes</w:t>
                      </w:r>
                    </w:p>
                    <w:p w:rsidR="002A69AF" w:rsidRPr="00042D9F" w:rsidRDefault="002A69AF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E342F6" w:rsidRPr="00025605" w:rsidRDefault="00E342F6" w:rsidP="00E342F6">
                      <w:pPr>
                        <w:spacing w:before="360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1 week</w:t>
                      </w:r>
                    </w:p>
                    <w:p w:rsidR="00E342F6" w:rsidRPr="00BA2783" w:rsidRDefault="00E342F6" w:rsidP="00E342F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E9F30" wp14:editId="2B5DC43D">
                <wp:simplePos x="0" y="0"/>
                <wp:positionH relativeFrom="column">
                  <wp:posOffset>3587750</wp:posOffset>
                </wp:positionH>
                <wp:positionV relativeFrom="paragraph">
                  <wp:posOffset>4627245</wp:posOffset>
                </wp:positionV>
                <wp:extent cx="1431925" cy="1310640"/>
                <wp:effectExtent l="0" t="0" r="0" b="3810"/>
                <wp:wrapNone/>
                <wp:docPr id="16" name="Text Box 2" descr="11 A notification letter is sent to the local government with a copy of the Government Gazette extract" title="11 A notification letter is sent to the local government with a copy of the Government Gazette ex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Default="00E342F6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>11</w:t>
                            </w:r>
                            <w:r w:rsidRPr="00C806A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>A notification letter is sent to the local government with a copy of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the Government Gazette extract</w:t>
                            </w:r>
                          </w:p>
                          <w:p w:rsidR="002A69AF" w:rsidRPr="002A69AF" w:rsidRDefault="002A69AF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A69AF" w:rsidRPr="002A69AF" w:rsidRDefault="002A69AF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E342F6" w:rsidRPr="00025605" w:rsidRDefault="00E342F6" w:rsidP="00E342F6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1 week</w:t>
                            </w:r>
                          </w:p>
                          <w:p w:rsidR="00E342F6" w:rsidRPr="00BA2783" w:rsidRDefault="00E342F6" w:rsidP="00E342F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9F30" id="_x0000_s1048" type="#_x0000_t202" alt="Title: 11 A notification letter is sent to the local government with a copy of the Government Gazette extract - Description: 11 A notification letter is sent to the local government with a copy of the Government Gazette extract" style="position:absolute;margin-left:282.5pt;margin-top:364.35pt;width:112.75pt;height:10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" filled="f" stroked="f">
                <v:textbox inset="0,0,0,0">
                  <w:txbxContent>
                    <w:p w:rsidR="00E342F6" w:rsidRDefault="00E342F6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>11</w:t>
                      </w:r>
                      <w:r w:rsidRPr="00C806A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>A notification letter is sent to the local government with a copy of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the Government Gazette extract</w:t>
                      </w:r>
                    </w:p>
                    <w:p w:rsidR="002A69AF" w:rsidRPr="002A69AF" w:rsidRDefault="002A69AF" w:rsidP="002A69AF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A69AF" w:rsidRPr="002A69AF" w:rsidRDefault="002A69AF" w:rsidP="002A69AF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E342F6" w:rsidRPr="00025605" w:rsidRDefault="00E342F6" w:rsidP="00E342F6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1 week</w:t>
                      </w:r>
                    </w:p>
                    <w:p w:rsidR="00E342F6" w:rsidRPr="00BA2783" w:rsidRDefault="00E342F6" w:rsidP="00E342F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F6" w:rsidRPr="00202C25">
        <w:rPr>
          <w:rFonts w:asciiTheme="minorHAnsi" w:hAnsi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1CCB" wp14:editId="34E38046">
                <wp:simplePos x="0" y="0"/>
                <wp:positionH relativeFrom="column">
                  <wp:posOffset>1606550</wp:posOffset>
                </wp:positionH>
                <wp:positionV relativeFrom="paragraph">
                  <wp:posOffset>4627245</wp:posOffset>
                </wp:positionV>
                <wp:extent cx="1656080" cy="1310640"/>
                <wp:effectExtent l="0" t="0" r="1270" b="3810"/>
                <wp:wrapNone/>
                <wp:docPr id="15" name="Text Box 2" descr="10 Signed Orders are sent to the State Law Published to be published in the Government Gazette" title="10 Signed Orders are sent to the State Law Published to be published in the Government Gazet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6" w:rsidRDefault="00E342F6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6A149E">
                              <w:rPr>
                                <w:rFonts w:cs="Arial"/>
                                <w:b/>
                                <w:color w:val="404040" w:themeColor="text1" w:themeTint="BF"/>
                                <w:szCs w:val="24"/>
                              </w:rPr>
                              <w:t>10</w:t>
                            </w:r>
                            <w:r w:rsidRPr="00C806A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Signed Orders are sent to the State Law </w:t>
                            </w:r>
                            <w:r w:rsidR="00D96ABC"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>Publishe</w:t>
                            </w:r>
                            <w:r w:rsidR="00D96ABC">
                              <w:rPr>
                                <w:rFonts w:cs="Arial"/>
                                <w:sz w:val="21"/>
                                <w:szCs w:val="21"/>
                              </w:rPr>
                              <w:t>r</w:t>
                            </w:r>
                            <w:r w:rsidR="00D96ABC"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42D9F">
                              <w:rPr>
                                <w:rFonts w:cs="Arial"/>
                                <w:sz w:val="21"/>
                                <w:szCs w:val="21"/>
                              </w:rPr>
                              <w:t>to be publ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ished in the Government Gazette</w:t>
                            </w:r>
                          </w:p>
                          <w:p w:rsidR="002A69AF" w:rsidRDefault="002A69AF" w:rsidP="002A69AF">
                            <w:pPr>
                              <w:spacing w:after="0"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E342F6" w:rsidRPr="00025605" w:rsidRDefault="00E342F6" w:rsidP="00E342F6">
                            <w:pPr>
                              <w:spacing w:before="36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25605">
                              <w:rPr>
                                <w:rFonts w:cs="Arial"/>
                                <w:sz w:val="21"/>
                                <w:szCs w:val="21"/>
                              </w:rPr>
                              <w:t>Timeframe: 2 weeks</w:t>
                            </w:r>
                          </w:p>
                          <w:p w:rsidR="00E342F6" w:rsidRPr="00BA2783" w:rsidRDefault="00E342F6" w:rsidP="00E342F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1CCB" id="_x0000_s1049" type="#_x0000_t202" alt="Title: 10 Signed Orders are sent to the State Law Published to be published in the Government Gazette - Description: 10 Signed Orders are sent to the State Law Published to be published in the Government Gazette" style="position:absolute;margin-left:126.5pt;margin-top:364.35pt;width:130.4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" filled="f" stroked="f">
                <v:textbox inset="0,0,0,0">
                  <w:txbxContent>
                    <w:p w:rsidR="00E342F6" w:rsidRDefault="00E342F6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6A149E">
                        <w:rPr>
                          <w:rFonts w:cs="Arial"/>
                          <w:b/>
                          <w:color w:val="404040" w:themeColor="text1" w:themeTint="BF"/>
                          <w:szCs w:val="24"/>
                        </w:rPr>
                        <w:t>10</w:t>
                      </w:r>
                      <w:r w:rsidRPr="00C806A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Signed Orders are sent to the State Law </w:t>
                      </w:r>
                      <w:r w:rsidR="00D96ABC" w:rsidRPr="00042D9F">
                        <w:rPr>
                          <w:rFonts w:cs="Arial"/>
                          <w:sz w:val="21"/>
                          <w:szCs w:val="21"/>
                        </w:rPr>
                        <w:t>Publishe</w:t>
                      </w:r>
                      <w:r w:rsidR="00D96ABC">
                        <w:rPr>
                          <w:rFonts w:cs="Arial"/>
                          <w:sz w:val="21"/>
                          <w:szCs w:val="21"/>
                        </w:rPr>
                        <w:t>r</w:t>
                      </w:r>
                      <w:r w:rsidR="00D96ABC" w:rsidRPr="00042D9F">
                        <w:rPr>
                          <w:rFonts w:cs="Arial"/>
                          <w:sz w:val="21"/>
                          <w:szCs w:val="21"/>
                        </w:rPr>
                        <w:t xml:space="preserve"> </w:t>
                      </w:r>
                      <w:r w:rsidRPr="00042D9F">
                        <w:rPr>
                          <w:rFonts w:cs="Arial"/>
                          <w:sz w:val="21"/>
                          <w:szCs w:val="21"/>
                        </w:rPr>
                        <w:t>to be publ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ished in the Government Gazette</w:t>
                      </w:r>
                    </w:p>
                    <w:p w:rsidR="002A69AF" w:rsidRDefault="002A69AF" w:rsidP="002A69AF">
                      <w:pPr>
                        <w:spacing w:after="0"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E342F6" w:rsidRPr="00025605" w:rsidRDefault="00E342F6" w:rsidP="00E342F6">
                      <w:pPr>
                        <w:spacing w:before="360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25605">
                        <w:rPr>
                          <w:rFonts w:cs="Arial"/>
                          <w:sz w:val="21"/>
                          <w:szCs w:val="21"/>
                        </w:rPr>
                        <w:t>Timeframe: 2 weeks</w:t>
                      </w:r>
                    </w:p>
                    <w:p w:rsidR="00E342F6" w:rsidRPr="00BA2783" w:rsidRDefault="00E342F6" w:rsidP="00E342F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427" w:rsidRDefault="00CA5427" w:rsidP="005D1984"/>
    <w:sectPr w:rsidR="00CA5427" w:rsidSect="00E342F6">
      <w:footerReference w:type="default" r:id="rId15"/>
      <w:headerReference w:type="first" r:id="rId16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DA" w:rsidRDefault="00B737DA" w:rsidP="0031380B">
      <w:pPr>
        <w:spacing w:after="0" w:line="240" w:lineRule="auto"/>
      </w:pPr>
      <w:r>
        <w:separator/>
      </w:r>
    </w:p>
  </w:endnote>
  <w:endnote w:type="continuationSeparator" w:id="0">
    <w:p w:rsidR="00B737DA" w:rsidRDefault="00B737DA" w:rsidP="003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4734"/>
      <w:docPartObj>
        <w:docPartGallery w:val="Page Numbers (Bottom of Page)"/>
        <w:docPartUnique/>
      </w:docPartObj>
    </w:sdtPr>
    <w:sdtEndPr/>
    <w:sdtContent>
      <w:sdt>
        <w:sdtPr>
          <w:id w:val="-1674642894"/>
          <w:docPartObj>
            <w:docPartGallery w:val="Page Numbers (Top of Page)"/>
            <w:docPartUnique/>
          </w:docPartObj>
        </w:sdtPr>
        <w:sdtEndPr/>
        <w:sdtContent>
          <w:p w:rsidR="00143D6D" w:rsidRDefault="00143D6D">
            <w:pPr>
              <w:pStyle w:val="Footer"/>
              <w:jc w:val="right"/>
            </w:pPr>
            <w:r>
              <w:t>E1742112</w:t>
            </w:r>
            <w:r>
              <w:tab/>
            </w:r>
            <w:r>
              <w:tab/>
            </w:r>
            <w:r w:rsidRPr="00143D6D">
              <w:t xml:space="preserve">Page </w:t>
            </w:r>
            <w:r w:rsidRPr="00143D6D">
              <w:rPr>
                <w:bCs/>
              </w:rPr>
              <w:fldChar w:fldCharType="begin"/>
            </w:r>
            <w:r w:rsidRPr="00143D6D">
              <w:rPr>
                <w:bCs/>
              </w:rPr>
              <w:instrText xml:space="preserve"> PAGE </w:instrText>
            </w:r>
            <w:r w:rsidRPr="00143D6D">
              <w:rPr>
                <w:bCs/>
              </w:rPr>
              <w:fldChar w:fldCharType="separate"/>
            </w:r>
            <w:r w:rsidR="00C87285">
              <w:rPr>
                <w:bCs/>
                <w:noProof/>
              </w:rPr>
              <w:t>5</w:t>
            </w:r>
            <w:r w:rsidRPr="00143D6D">
              <w:rPr>
                <w:bCs/>
              </w:rPr>
              <w:fldChar w:fldCharType="end"/>
            </w:r>
            <w:r w:rsidRPr="00143D6D">
              <w:t xml:space="preserve"> of </w:t>
            </w:r>
            <w:r w:rsidRPr="00143D6D">
              <w:rPr>
                <w:bCs/>
              </w:rPr>
              <w:fldChar w:fldCharType="begin"/>
            </w:r>
            <w:r w:rsidRPr="00143D6D">
              <w:rPr>
                <w:bCs/>
              </w:rPr>
              <w:instrText xml:space="preserve"> NUMPAGES  </w:instrText>
            </w:r>
            <w:r w:rsidRPr="00143D6D">
              <w:rPr>
                <w:bCs/>
              </w:rPr>
              <w:fldChar w:fldCharType="separate"/>
            </w:r>
            <w:r w:rsidR="00C87285">
              <w:rPr>
                <w:bCs/>
                <w:noProof/>
              </w:rPr>
              <w:t>5</w:t>
            </w:r>
            <w:r w:rsidRPr="00143D6D">
              <w:rPr>
                <w:bCs/>
              </w:rPr>
              <w:fldChar w:fldCharType="end"/>
            </w:r>
          </w:p>
        </w:sdtContent>
      </w:sdt>
    </w:sdtContent>
  </w:sdt>
  <w:p w:rsidR="00143D6D" w:rsidRDefault="00143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F6" w:rsidRPr="003A769A" w:rsidRDefault="00E342F6" w:rsidP="00AB3C13">
    <w:pPr>
      <w:pBdr>
        <w:top w:val="single" w:sz="4" w:space="1" w:color="D9D9D9" w:themeColor="background1" w:themeShade="D9"/>
      </w:pBdr>
      <w:tabs>
        <w:tab w:val="center" w:pos="4153"/>
        <w:tab w:val="right" w:pos="8306"/>
      </w:tabs>
      <w:jc w:val="right"/>
      <w:rPr>
        <w:rFonts w:ascii="Arial Narrow" w:hAnsi="Arial Narrow"/>
        <w:b/>
        <w:bCs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687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19AA" w:rsidRDefault="00CE19AA">
            <w:pPr>
              <w:pStyle w:val="Footer"/>
              <w:jc w:val="right"/>
            </w:pPr>
            <w:r>
              <w:t>E1742112</w:t>
            </w:r>
            <w:r>
              <w:tab/>
            </w:r>
            <w:r>
              <w:tab/>
            </w:r>
            <w:r w:rsidRPr="00CE19AA">
              <w:t xml:space="preserve">Page </w:t>
            </w:r>
            <w:r w:rsidRPr="00CE19AA">
              <w:rPr>
                <w:bCs/>
              </w:rPr>
              <w:fldChar w:fldCharType="begin"/>
            </w:r>
            <w:r w:rsidRPr="00CE19AA">
              <w:rPr>
                <w:bCs/>
              </w:rPr>
              <w:instrText xml:space="preserve"> PAGE </w:instrText>
            </w:r>
            <w:r w:rsidRPr="00CE19AA">
              <w:rPr>
                <w:bCs/>
              </w:rPr>
              <w:fldChar w:fldCharType="separate"/>
            </w:r>
            <w:r w:rsidR="00E342F6">
              <w:rPr>
                <w:bCs/>
                <w:noProof/>
              </w:rPr>
              <w:t>4</w:t>
            </w:r>
            <w:r w:rsidRPr="00CE19AA">
              <w:rPr>
                <w:bCs/>
              </w:rPr>
              <w:fldChar w:fldCharType="end"/>
            </w:r>
            <w:r w:rsidRPr="00CE19AA">
              <w:t xml:space="preserve"> of </w:t>
            </w:r>
            <w:r w:rsidRPr="00CE19AA">
              <w:rPr>
                <w:bCs/>
              </w:rPr>
              <w:fldChar w:fldCharType="begin"/>
            </w:r>
            <w:r w:rsidRPr="00CE19AA">
              <w:rPr>
                <w:bCs/>
              </w:rPr>
              <w:instrText xml:space="preserve"> NUMPAGES  </w:instrText>
            </w:r>
            <w:r w:rsidRPr="00CE19AA">
              <w:rPr>
                <w:bCs/>
              </w:rPr>
              <w:fldChar w:fldCharType="separate"/>
            </w:r>
            <w:r w:rsidR="0062347C">
              <w:rPr>
                <w:bCs/>
                <w:noProof/>
              </w:rPr>
              <w:t>11</w:t>
            </w:r>
            <w:r w:rsidRPr="00CE19AA">
              <w:rPr>
                <w:bCs/>
              </w:rPr>
              <w:fldChar w:fldCharType="end"/>
            </w:r>
          </w:p>
        </w:sdtContent>
      </w:sdt>
    </w:sdtContent>
  </w:sdt>
  <w:p w:rsidR="0031380B" w:rsidRPr="0031380B" w:rsidRDefault="0031380B" w:rsidP="0031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DA" w:rsidRDefault="00B737DA" w:rsidP="0031380B">
      <w:pPr>
        <w:spacing w:after="0" w:line="240" w:lineRule="auto"/>
      </w:pPr>
      <w:r>
        <w:separator/>
      </w:r>
    </w:p>
  </w:footnote>
  <w:footnote w:type="continuationSeparator" w:id="0">
    <w:p w:rsidR="00B737DA" w:rsidRDefault="00B737DA" w:rsidP="0031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8D" w:rsidRDefault="00F8178D">
    <w:pPr>
      <w:pStyle w:val="Header"/>
    </w:pPr>
    <w:r>
      <w:rPr>
        <w:noProof/>
        <w:lang w:eastAsia="en-AU"/>
      </w:rPr>
      <w:drawing>
        <wp:inline distT="0" distB="0" distL="0" distR="0" wp14:anchorId="7EA2867F" wp14:editId="3C0EA63B">
          <wp:extent cx="2879725" cy="932180"/>
          <wp:effectExtent l="0" t="0" r="0" b="1270"/>
          <wp:docPr id="1" name="Picture 1" descr="Department of Local Government, Sport and Cultural Industries  ( DLGSC ) logo" title="Department of Local Government, Sport and Cultural Industries  ( DLGSC 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epartment of Local Government, Sport and Cultural Industries  ( DLGSC ) logo" title="Department of Local Government, Sport and Cultural Industries  ( DLGSC )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932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F5" w:rsidRDefault="00FD1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404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8A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E23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85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A8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4C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87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06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E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C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3A"/>
    <w:rsid w:val="000235FE"/>
    <w:rsid w:val="000240D4"/>
    <w:rsid w:val="0002472C"/>
    <w:rsid w:val="0006763A"/>
    <w:rsid w:val="00090063"/>
    <w:rsid w:val="000F70E5"/>
    <w:rsid w:val="00127A78"/>
    <w:rsid w:val="00143D6D"/>
    <w:rsid w:val="00154FEF"/>
    <w:rsid w:val="001C0C3E"/>
    <w:rsid w:val="001D5BC5"/>
    <w:rsid w:val="00257BA8"/>
    <w:rsid w:val="00293264"/>
    <w:rsid w:val="002A2C6F"/>
    <w:rsid w:val="002A69AF"/>
    <w:rsid w:val="0031380B"/>
    <w:rsid w:val="003164C1"/>
    <w:rsid w:val="0032514C"/>
    <w:rsid w:val="00333EB4"/>
    <w:rsid w:val="003601A7"/>
    <w:rsid w:val="0039789E"/>
    <w:rsid w:val="003C22AB"/>
    <w:rsid w:val="003F39B4"/>
    <w:rsid w:val="00400213"/>
    <w:rsid w:val="00405270"/>
    <w:rsid w:val="00406320"/>
    <w:rsid w:val="00465F80"/>
    <w:rsid w:val="00476970"/>
    <w:rsid w:val="004838E0"/>
    <w:rsid w:val="00491B7D"/>
    <w:rsid w:val="004A20D4"/>
    <w:rsid w:val="004B4212"/>
    <w:rsid w:val="005558B3"/>
    <w:rsid w:val="00595DEB"/>
    <w:rsid w:val="005A0A25"/>
    <w:rsid w:val="005C1541"/>
    <w:rsid w:val="005C2821"/>
    <w:rsid w:val="005D1984"/>
    <w:rsid w:val="005F53E3"/>
    <w:rsid w:val="005F584C"/>
    <w:rsid w:val="0062347C"/>
    <w:rsid w:val="006616E0"/>
    <w:rsid w:val="00665663"/>
    <w:rsid w:val="0068007E"/>
    <w:rsid w:val="0069425C"/>
    <w:rsid w:val="006B77F4"/>
    <w:rsid w:val="006C1542"/>
    <w:rsid w:val="006D1BFE"/>
    <w:rsid w:val="006D4E1F"/>
    <w:rsid w:val="007020AD"/>
    <w:rsid w:val="007876FF"/>
    <w:rsid w:val="007B7E15"/>
    <w:rsid w:val="00801655"/>
    <w:rsid w:val="00811629"/>
    <w:rsid w:val="0083206C"/>
    <w:rsid w:val="00840CE1"/>
    <w:rsid w:val="00861CBA"/>
    <w:rsid w:val="008718DA"/>
    <w:rsid w:val="008741B6"/>
    <w:rsid w:val="00885E49"/>
    <w:rsid w:val="008A5678"/>
    <w:rsid w:val="008B6CE1"/>
    <w:rsid w:val="008D6217"/>
    <w:rsid w:val="00937BBE"/>
    <w:rsid w:val="00940D9A"/>
    <w:rsid w:val="00953143"/>
    <w:rsid w:val="00987A9A"/>
    <w:rsid w:val="00990BFA"/>
    <w:rsid w:val="00A10AE3"/>
    <w:rsid w:val="00B047BD"/>
    <w:rsid w:val="00B12B85"/>
    <w:rsid w:val="00B737DA"/>
    <w:rsid w:val="00C0462B"/>
    <w:rsid w:val="00C23B60"/>
    <w:rsid w:val="00C43725"/>
    <w:rsid w:val="00C87285"/>
    <w:rsid w:val="00CA5427"/>
    <w:rsid w:val="00CC0B96"/>
    <w:rsid w:val="00CC6610"/>
    <w:rsid w:val="00CE19AA"/>
    <w:rsid w:val="00CE224E"/>
    <w:rsid w:val="00D026DB"/>
    <w:rsid w:val="00D20BC2"/>
    <w:rsid w:val="00D271E1"/>
    <w:rsid w:val="00D82F6E"/>
    <w:rsid w:val="00D94F97"/>
    <w:rsid w:val="00D96ABC"/>
    <w:rsid w:val="00DA48F0"/>
    <w:rsid w:val="00DA5FB2"/>
    <w:rsid w:val="00DA7A86"/>
    <w:rsid w:val="00E342F6"/>
    <w:rsid w:val="00E565D9"/>
    <w:rsid w:val="00E76A40"/>
    <w:rsid w:val="00E77B3A"/>
    <w:rsid w:val="00EE0EB9"/>
    <w:rsid w:val="00EE14B1"/>
    <w:rsid w:val="00EE2D03"/>
    <w:rsid w:val="00F25ABD"/>
    <w:rsid w:val="00F54FC8"/>
    <w:rsid w:val="00F554D2"/>
    <w:rsid w:val="00F8178D"/>
    <w:rsid w:val="00F81B51"/>
    <w:rsid w:val="00FA3C81"/>
    <w:rsid w:val="00FA51C0"/>
    <w:rsid w:val="00FD15F5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15B0C0-9154-4581-91F0-8C573ED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35"/>
    <w:rPr>
      <w:rFonts w:ascii="Arial" w:hAnsi="Arial"/>
      <w:color w:val="3C3C3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7BD"/>
    <w:pPr>
      <w:keepNext/>
      <w:keepLines/>
      <w:spacing w:before="480" w:after="360"/>
      <w:outlineLvl w:val="0"/>
    </w:pPr>
    <w:rPr>
      <w:rFonts w:eastAsiaTheme="majorEastAsia" w:cs="Arial"/>
      <w:bCs/>
      <w:color w:val="2C5C8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7BD"/>
    <w:pPr>
      <w:keepNext/>
      <w:keepLines/>
      <w:spacing w:before="360"/>
      <w:outlineLvl w:val="1"/>
    </w:pPr>
    <w:rPr>
      <w:rFonts w:eastAsiaTheme="majorEastAsia" w:cs="Arial"/>
      <w:bCs/>
      <w:color w:val="2C5C86"/>
      <w:sz w:val="32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7BD"/>
    <w:pPr>
      <w:keepNext/>
      <w:keepLines/>
      <w:spacing w:before="360"/>
      <w:outlineLvl w:val="2"/>
    </w:pPr>
    <w:rPr>
      <w:rFonts w:eastAsiaTheme="majorEastAs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7BD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2C5C8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7BD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LGCTable-Data">
    <w:name w:val="DLGC Table - Data"/>
    <w:basedOn w:val="TableNormal"/>
    <w:uiPriority w:val="99"/>
    <w:rsid w:val="005D1984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table" w:styleId="TableGrid">
    <w:name w:val="Table Grid"/>
    <w:aliases w:val="DLGC Table - Form"/>
    <w:basedOn w:val="TableNormal"/>
    <w:uiPriority w:val="59"/>
    <w:rsid w:val="005D1984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5D1984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D1984"/>
  </w:style>
  <w:style w:type="character" w:customStyle="1" w:styleId="BodyTextChar">
    <w:name w:val="Body Text Char"/>
    <w:basedOn w:val="DefaultParagraphFont"/>
    <w:link w:val="BodyText"/>
    <w:uiPriority w:val="99"/>
    <w:rsid w:val="005D1984"/>
    <w:rPr>
      <w:rFonts w:ascii="Arial" w:hAnsi="Arial"/>
      <w:color w:val="3C3C3C"/>
      <w:sz w:val="24"/>
    </w:rPr>
  </w:style>
  <w:style w:type="paragraph" w:customStyle="1" w:styleId="BodyText-nospacebelow">
    <w:name w:val="Body Text - no space below"/>
    <w:basedOn w:val="BodyText"/>
    <w:qFormat/>
    <w:locked/>
    <w:rsid w:val="005D1984"/>
    <w:pPr>
      <w:spacing w:after="0"/>
    </w:pPr>
  </w:style>
  <w:style w:type="paragraph" w:styleId="BlockText">
    <w:name w:val="Block Text"/>
    <w:basedOn w:val="Normal"/>
    <w:uiPriority w:val="99"/>
    <w:rsid w:val="00940D9A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142" w:right="1152"/>
    </w:pPr>
    <w:rPr>
      <w:rFonts w:eastAsiaTheme="minorEastAsia"/>
      <w:iCs/>
      <w:color w:val="007DBA"/>
    </w:rPr>
  </w:style>
  <w:style w:type="paragraph" w:styleId="BodyText2">
    <w:name w:val="Body Text 2"/>
    <w:basedOn w:val="Normal"/>
    <w:link w:val="BodyText2Char"/>
    <w:uiPriority w:val="99"/>
    <w:unhideWhenUsed/>
    <w:rsid w:val="00940D9A"/>
    <w:pPr>
      <w:spacing w:after="120"/>
    </w:pPr>
    <w:rPr>
      <w:color w:val="005F86"/>
    </w:rPr>
  </w:style>
  <w:style w:type="character" w:customStyle="1" w:styleId="BodyText2Char">
    <w:name w:val="Body Text 2 Char"/>
    <w:basedOn w:val="DefaultParagraphFont"/>
    <w:link w:val="BodyText2"/>
    <w:uiPriority w:val="99"/>
    <w:rsid w:val="00940D9A"/>
    <w:rPr>
      <w:rFonts w:ascii="Arial" w:hAnsi="Arial"/>
      <w:color w:val="005F86"/>
      <w:sz w:val="24"/>
    </w:rPr>
  </w:style>
  <w:style w:type="paragraph" w:customStyle="1" w:styleId="BodyText2-nospacebelow">
    <w:name w:val="Body Text 2 - no space below"/>
    <w:basedOn w:val="BodyText2"/>
    <w:qFormat/>
    <w:rsid w:val="00940D9A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rsid w:val="00940D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0D9A"/>
    <w:rPr>
      <w:rFonts w:ascii="Arial" w:hAnsi="Arial"/>
      <w:color w:val="3C3C3C"/>
      <w:sz w:val="24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940D9A"/>
    <w:pPr>
      <w:spacing w:after="20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0D9A"/>
    <w:rPr>
      <w:rFonts w:ascii="Arial" w:hAnsi="Arial"/>
      <w:color w:val="005F86"/>
      <w:sz w:val="24"/>
    </w:rPr>
  </w:style>
  <w:style w:type="paragraph" w:styleId="Caption">
    <w:name w:val="caption"/>
    <w:basedOn w:val="Normal"/>
    <w:next w:val="Normal"/>
    <w:uiPriority w:val="35"/>
    <w:qFormat/>
    <w:rsid w:val="00940D9A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B047BD"/>
    <w:rPr>
      <w:rFonts w:ascii="Arial" w:eastAsiaTheme="majorEastAsia" w:hAnsi="Arial" w:cs="Arial"/>
      <w:bCs/>
      <w:color w:val="2C5C86"/>
      <w:sz w:val="40"/>
      <w:szCs w:val="40"/>
    </w:rPr>
  </w:style>
  <w:style w:type="paragraph" w:customStyle="1" w:styleId="Heading1-Formblue">
    <w:name w:val="Heading 1 - Form blue"/>
    <w:basedOn w:val="Heading1"/>
    <w:qFormat/>
    <w:rsid w:val="00940D9A"/>
    <w:pPr>
      <w:pBdr>
        <w:bottom w:val="single" w:sz="4" w:space="1" w:color="007DBA"/>
      </w:pBdr>
      <w:spacing w:after="240" w:line="264" w:lineRule="auto"/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B047BD"/>
    <w:rPr>
      <w:rFonts w:ascii="Arial" w:eastAsiaTheme="majorEastAsia" w:hAnsi="Arial" w:cs="Arial"/>
      <w:bCs/>
      <w:color w:val="2C5C86"/>
      <w:sz w:val="32"/>
      <w:szCs w:val="26"/>
      <w:lang w:eastAsia="en-AU"/>
    </w:rPr>
  </w:style>
  <w:style w:type="paragraph" w:customStyle="1" w:styleId="Heading2-Formblue">
    <w:name w:val="Heading 2 - Form blue"/>
    <w:basedOn w:val="Heading2"/>
    <w:qFormat/>
    <w:rsid w:val="00940D9A"/>
    <w:pPr>
      <w:pBdr>
        <w:bottom w:val="single" w:sz="4" w:space="1" w:color="007DBA"/>
      </w:pBdr>
      <w:tabs>
        <w:tab w:val="left" w:pos="4590"/>
      </w:tabs>
      <w:spacing w:before="480" w:after="240" w:line="264" w:lineRule="auto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B047BD"/>
    <w:rPr>
      <w:rFonts w:ascii="Arial" w:eastAsiaTheme="majorEastAsia" w:hAnsi="Arial" w:cs="Arial"/>
      <w:b/>
      <w:bCs/>
      <w:color w:val="3C3C3C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47BD"/>
    <w:rPr>
      <w:rFonts w:ascii="Arial" w:eastAsiaTheme="majorEastAsia" w:hAnsi="Arial" w:cstheme="majorBidi"/>
      <w:b/>
      <w:bCs/>
      <w:iCs/>
      <w:color w:val="2C5C8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D9A"/>
    <w:pPr>
      <w:shd w:val="clear" w:color="auto" w:fill="E1F4FD"/>
      <w:spacing w:before="240" w:after="240"/>
      <w:ind w:right="936"/>
    </w:pPr>
    <w:rPr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D9A"/>
    <w:rPr>
      <w:rFonts w:ascii="Arial" w:hAnsi="Arial"/>
      <w:bCs/>
      <w:iCs/>
      <w:color w:val="3C3C3C"/>
      <w:sz w:val="24"/>
      <w:shd w:val="clear" w:color="auto" w:fill="E1F4FD"/>
    </w:rPr>
  </w:style>
  <w:style w:type="paragraph" w:customStyle="1" w:styleId="Note">
    <w:name w:val="Note:"/>
    <w:basedOn w:val="NoteHeading"/>
    <w:qFormat/>
    <w:rsid w:val="00940D9A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0D9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0D9A"/>
    <w:rPr>
      <w:rFonts w:ascii="Arial" w:hAnsi="Arial"/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940D9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40D9A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940D9A"/>
    <w:rPr>
      <w:rFonts w:ascii="Arial" w:hAnsi="Arial"/>
      <w:iCs/>
      <w:color w:val="005F8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7BD"/>
    <w:pPr>
      <w:spacing w:before="240" w:after="240"/>
    </w:pPr>
    <w:rPr>
      <w:rFonts w:eastAsiaTheme="majorEastAsia" w:cs="Arial"/>
      <w:iCs/>
      <w:spacing w:val="15"/>
      <w:sz w:val="36"/>
      <w:szCs w:val="24"/>
      <w14:textFill>
        <w14:solidFill>
          <w14:srgbClr w14:val="3C3C3C">
            <w14:lumMod w14:val="75000"/>
            <w14:lumOff w14:val="25000"/>
          </w14:srgb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B047BD"/>
    <w:rPr>
      <w:rFonts w:ascii="Arial" w:eastAsiaTheme="majorEastAsia" w:hAnsi="Arial" w:cs="Arial"/>
      <w:iCs/>
      <w:color w:val="3C3C3C"/>
      <w:spacing w:val="15"/>
      <w:sz w:val="36"/>
      <w:szCs w:val="24"/>
      <w14:textFill>
        <w14:solidFill>
          <w14:srgbClr w14:val="3C3C3C">
            <w14:lumMod w14:val="75000"/>
            <w14:lumOff w14:val="25000"/>
          </w14:srgbClr>
        </w14:solidFill>
      </w14:textFill>
    </w:rPr>
  </w:style>
  <w:style w:type="paragraph" w:customStyle="1" w:styleId="Table-fake">
    <w:name w:val="Table - fake"/>
    <w:basedOn w:val="BodyText"/>
    <w:qFormat/>
    <w:rsid w:val="00F25A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240" w:after="240"/>
    </w:pPr>
  </w:style>
  <w:style w:type="paragraph" w:customStyle="1" w:styleId="TableText">
    <w:name w:val="Table Text"/>
    <w:basedOn w:val="Normal"/>
    <w:qFormat/>
    <w:rsid w:val="00940D9A"/>
    <w:pPr>
      <w:spacing w:before="100" w:after="10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047BD"/>
    <w:pPr>
      <w:pBdr>
        <w:bottom w:val="single" w:sz="4" w:space="4" w:color="007DBA"/>
      </w:pBdr>
      <w:spacing w:before="3520" w:after="240" w:line="240" w:lineRule="auto"/>
      <w:contextualSpacing/>
    </w:pPr>
    <w:rPr>
      <w:rFonts w:eastAsiaTheme="majorEastAsia" w:cs="Arial"/>
      <w:b/>
      <w:color w:val="2C5C8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7BD"/>
    <w:rPr>
      <w:rFonts w:ascii="Arial" w:eastAsiaTheme="majorEastAsia" w:hAnsi="Arial" w:cs="Arial"/>
      <w:b/>
      <w:color w:val="2C5C86"/>
      <w:spacing w:val="5"/>
      <w:kern w:val="28"/>
      <w:sz w:val="56"/>
      <w:szCs w:val="52"/>
    </w:rPr>
  </w:style>
  <w:style w:type="paragraph" w:customStyle="1" w:styleId="SignaturetabDate">
    <w:name w:val="Signature: (tab) Date:"/>
    <w:basedOn w:val="BodyText"/>
    <w:qFormat/>
    <w:rsid w:val="00940D9A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character" w:styleId="PlaceholderText">
    <w:name w:val="Placeholder Text"/>
    <w:uiPriority w:val="99"/>
    <w:semiHidden/>
    <w:rsid w:val="00940D9A"/>
    <w:rPr>
      <w:b w:val="0"/>
      <w:shd w:val="clear" w:color="auto" w:fill="FEE7DC"/>
    </w:rPr>
  </w:style>
  <w:style w:type="paragraph" w:styleId="Header">
    <w:name w:val="header"/>
    <w:basedOn w:val="Normal"/>
    <w:link w:val="HeaderChar"/>
    <w:uiPriority w:val="99"/>
    <w:unhideWhenUsed/>
    <w:rsid w:val="003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0B"/>
    <w:rPr>
      <w:rFonts w:ascii="Arial" w:hAnsi="Arial"/>
      <w:color w:val="3C3C3C"/>
      <w:sz w:val="24"/>
    </w:rPr>
  </w:style>
  <w:style w:type="paragraph" w:styleId="Footer">
    <w:name w:val="footer"/>
    <w:basedOn w:val="Normal"/>
    <w:link w:val="FooterChar"/>
    <w:uiPriority w:val="99"/>
    <w:unhideWhenUsed/>
    <w:rsid w:val="0031380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380B"/>
    <w:rPr>
      <w:rFonts w:ascii="Arial" w:hAnsi="Arial"/>
      <w:color w:val="3C3C3C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400213"/>
    <w:rPr>
      <w:rFonts w:ascii="Arial" w:hAnsi="Arial"/>
      <w:b w:val="0"/>
      <w:bCs/>
      <w:caps w:val="0"/>
      <w:smallCaps w:val="0"/>
      <w:color w:val="3C3C3C"/>
      <w:spacing w:val="5"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C43725"/>
    <w:rPr>
      <w:rFonts w:ascii="Arial" w:hAnsi="Arial"/>
      <w:b/>
      <w:bCs/>
      <w:smallCaps/>
      <w:spacing w:val="5"/>
    </w:rPr>
  </w:style>
  <w:style w:type="character" w:styleId="Emphasis">
    <w:name w:val="Emphasis"/>
    <w:basedOn w:val="DefaultParagraphFont"/>
    <w:qFormat/>
    <w:rsid w:val="0069425C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69425C"/>
    <w:rPr>
      <w:rFonts w:ascii="Arial" w:hAnsi="Arial"/>
      <w:b/>
      <w:bCs/>
      <w:i w:val="0"/>
      <w:iCs/>
      <w:color w:val="3C3C3C"/>
    </w:rPr>
  </w:style>
  <w:style w:type="character" w:styleId="SubtleReference">
    <w:name w:val="Subtle Reference"/>
    <w:basedOn w:val="DefaultParagraphFont"/>
    <w:uiPriority w:val="31"/>
    <w:qFormat/>
    <w:rsid w:val="004A20D4"/>
    <w:rPr>
      <w:rFonts w:ascii="Arial" w:hAnsi="Arial"/>
      <w:caps w:val="0"/>
      <w:smallCaps w:val="0"/>
      <w:color w:val="3C3C3C"/>
      <w:u w:val="none"/>
    </w:rPr>
  </w:style>
  <w:style w:type="character" w:styleId="SubtleEmphasis">
    <w:name w:val="Subtle Emphasis"/>
    <w:basedOn w:val="DefaultParagraphFont"/>
    <w:uiPriority w:val="19"/>
    <w:qFormat/>
    <w:rsid w:val="0069425C"/>
    <w:rPr>
      <w:rFonts w:ascii="Arial" w:hAnsi="Arial"/>
      <w:i w:val="0"/>
      <w:iCs/>
      <w:color w:val="3C3C3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7BD"/>
    <w:rPr>
      <w:rFonts w:ascii="Arial" w:eastAsiaTheme="majorEastAsia" w:hAnsi="Arial" w:cstheme="majorBidi"/>
      <w:b/>
      <w:color w:val="3C3C3C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A5427"/>
  </w:style>
  <w:style w:type="character" w:customStyle="1" w:styleId="DateChar">
    <w:name w:val="Date Char"/>
    <w:basedOn w:val="DefaultParagraphFont"/>
    <w:link w:val="Date"/>
    <w:uiPriority w:val="99"/>
    <w:rsid w:val="00CA5427"/>
    <w:rPr>
      <w:rFonts w:ascii="Arial" w:hAnsi="Arial"/>
      <w:color w:val="3C3C3C"/>
      <w:sz w:val="24"/>
    </w:rPr>
  </w:style>
  <w:style w:type="character" w:styleId="Hyperlink">
    <w:name w:val="Hyperlink"/>
    <w:basedOn w:val="DefaultParagraphFont"/>
    <w:uiPriority w:val="99"/>
    <w:unhideWhenUsed/>
    <w:rsid w:val="00CE224E"/>
    <w:rPr>
      <w:rFonts w:ascii="Arial" w:hAnsi="Arial"/>
      <w:color w:val="005F86"/>
      <w:sz w:val="24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CA5427"/>
    <w:pPr>
      <w:spacing w:after="0"/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CA5427"/>
    <w:pPr>
      <w:tabs>
        <w:tab w:val="right" w:leader="dot" w:pos="9288"/>
      </w:tabs>
      <w:spacing w:before="240" w:after="240"/>
    </w:pPr>
    <w:rPr>
      <w:b/>
      <w:noProof/>
    </w:rPr>
  </w:style>
  <w:style w:type="paragraph" w:styleId="TOCHeading">
    <w:name w:val="TOC Heading"/>
    <w:next w:val="Normal"/>
    <w:uiPriority w:val="39"/>
    <w:unhideWhenUsed/>
    <w:qFormat/>
    <w:rsid w:val="00B047BD"/>
    <w:pPr>
      <w:spacing w:before="480"/>
    </w:pPr>
    <w:rPr>
      <w:rFonts w:ascii="Arial" w:eastAsiaTheme="majorEastAsia" w:hAnsi="Arial" w:cs="Arial"/>
      <w:bCs/>
      <w:color w:val="2C5C86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A5427"/>
    <w:pPr>
      <w:tabs>
        <w:tab w:val="right" w:leader="dot" w:pos="9288"/>
      </w:tabs>
      <w:spacing w:before="120" w:after="120"/>
      <w:ind w:left="238"/>
    </w:pPr>
    <w:rPr>
      <w:noProof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A5427"/>
    <w:pPr>
      <w:tabs>
        <w:tab w:val="right" w:leader="dot" w:pos="9288"/>
      </w:tabs>
      <w:spacing w:after="100"/>
      <w:ind w:left="480"/>
    </w:pPr>
    <w:rPr>
      <w:noProof/>
      <w:lang w:eastAsia="en-AU"/>
    </w:rPr>
  </w:style>
  <w:style w:type="paragraph" w:styleId="ListNumber">
    <w:name w:val="List Number"/>
    <w:basedOn w:val="Normal"/>
    <w:rsid w:val="00E342F6"/>
    <w:pPr>
      <w:tabs>
        <w:tab w:val="num" w:pos="360"/>
      </w:tabs>
      <w:spacing w:after="0" w:line="240" w:lineRule="auto"/>
      <w:ind w:left="360" w:hanging="360"/>
      <w:contextualSpacing/>
    </w:pPr>
    <w:rPr>
      <w:rFonts w:eastAsia="Times New Roman" w:cs="Times New Roman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E342F6"/>
    <w:pPr>
      <w:spacing w:after="120" w:line="312" w:lineRule="auto"/>
      <w:ind w:left="714" w:hanging="357"/>
    </w:pPr>
    <w:rPr>
      <w:rFonts w:cs="Arial"/>
      <w:color w:val="auto"/>
      <w:szCs w:val="24"/>
    </w:rPr>
  </w:style>
  <w:style w:type="paragraph" w:customStyle="1" w:styleId="Heading1b">
    <w:name w:val="Heading 1b"/>
    <w:basedOn w:val="Heading1"/>
    <w:qFormat/>
    <w:rsid w:val="00E342F6"/>
    <w:pPr>
      <w:keepLines w:val="0"/>
      <w:spacing w:before="0" w:after="120" w:line="240" w:lineRule="auto"/>
      <w:ind w:left="-567"/>
    </w:pPr>
    <w:rPr>
      <w:rFonts w:eastAsiaTheme="minorHAnsi" w:cs="Times New Roman"/>
      <w:b/>
      <w:color w:val="7F7F7F" w:themeColor="text1" w:themeTint="80"/>
      <w:kern w:val="3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A3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sc.wa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advisoryboard@dlgsc.wa.gov.a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dlgc.wa.gov.au/Publications/Documents/LGAB_Review_Wards_Representation_Info_Package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advisoryboard@dlgsc.wa.gov.au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7c8c45d3cebce19ce82865d9207dd6a7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9a55826df581af488df08a8fcde6fef0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D3EEB-7E9E-4EB7-91A0-019043D22B43}"/>
</file>

<file path=customXml/itemProps2.xml><?xml version="1.0" encoding="utf-8"?>
<ds:datastoreItem xmlns:ds="http://schemas.openxmlformats.org/officeDocument/2006/customXml" ds:itemID="{704113B2-8EF9-4B16-A194-F32A4299FAF3}"/>
</file>

<file path=customXml/itemProps3.xml><?xml version="1.0" encoding="utf-8"?>
<ds:datastoreItem xmlns:ds="http://schemas.openxmlformats.org/officeDocument/2006/customXml" ds:itemID="{BBAB3298-C546-485D-97D6-AC91E0B68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1923</Words>
  <Characters>10963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(Publication Title)</vt:lpstr>
    </vt:vector>
  </TitlesOfParts>
  <Company>Department of Local Government and Communities ( DLGC )</Company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Processes associated with reviewing ward boundaries and representation</dc:title>
  <dc:creator>Department of Local Government and Communities ( DLGC )</dc:creator>
  <cp:keywords>(title, key words for online searches)</cp:keywords>
  <cp:lastModifiedBy>Erin Veerhuis</cp:lastModifiedBy>
  <cp:revision>2</cp:revision>
  <cp:lastPrinted>2018-02-12T06:43:00Z</cp:lastPrinted>
  <dcterms:created xsi:type="dcterms:W3CDTF">2018-05-07T02:45:00Z</dcterms:created>
  <dcterms:modified xsi:type="dcterms:W3CDTF">2018-05-07T02:45:00Z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