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8EC9" w14:textId="11A27626" w:rsidR="004B2FF8" w:rsidRPr="00164F6B" w:rsidRDefault="005F30E1" w:rsidP="00FE5276">
      <w:pPr>
        <w:spacing w:after="120" w:line="240" w:lineRule="auto"/>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8240" behindDoc="0" locked="0" layoutInCell="1" allowOverlap="1" wp14:anchorId="76612507" wp14:editId="1039C88B">
                <wp:simplePos x="0" y="0"/>
                <wp:positionH relativeFrom="column">
                  <wp:posOffset>4713605</wp:posOffset>
                </wp:positionH>
                <wp:positionV relativeFrom="paragraph">
                  <wp:posOffset>-229870</wp:posOffset>
                </wp:positionV>
                <wp:extent cx="1000125" cy="3524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wps:spPr>
                      <wps:txbx>
                        <w:txbxContent>
                          <w:p w14:paraId="24F15AC9" w14:textId="282B4A0B" w:rsidR="00967947" w:rsidRDefault="00967947" w:rsidP="00F82D3D">
                            <w:pPr>
                              <w:spacing w:before="60"/>
                              <w:rPr>
                                <w:rFonts w:ascii="Arial" w:hAnsi="Arial"/>
                                <w:b/>
                              </w:rPr>
                            </w:pPr>
                            <w:r>
                              <w:rPr>
                                <w:rFonts w:ascii="Arial" w:hAnsi="Arial"/>
                                <w:b/>
                              </w:rPr>
                              <w:t xml:space="preserve">LC </w:t>
                            </w:r>
                            <w:r w:rsidR="00567B2B">
                              <w:rPr>
                                <w:rFonts w:ascii="Arial" w:hAnsi="Arial"/>
                                <w:b/>
                              </w:rPr>
                              <w:t>10</w:t>
                            </w:r>
                            <w:r>
                              <w:rPr>
                                <w:rFonts w:ascii="Arial" w:hAnsi="Arial"/>
                                <w:b/>
                              </w:rPr>
                              <w:t>/201</w:t>
                            </w:r>
                            <w:r w:rsidR="00567B2B">
                              <w:rPr>
                                <w:rFonts w:ascii="Arial" w:hAnsi="Arial"/>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2507" id="Rectangle 2" o:spid="_x0000_s1026" style="position:absolute;left:0;text-align:left;margin-left:371.15pt;margin-top:-18.1pt;width:78.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">
                <v:textbox>
                  <w:txbxContent>
                    <w:p w14:paraId="24F15AC9" w14:textId="282B4A0B" w:rsidR="00967947" w:rsidRDefault="00967947" w:rsidP="00F82D3D">
                      <w:pPr>
                        <w:spacing w:before="60"/>
                        <w:rPr>
                          <w:rFonts w:ascii="Arial" w:hAnsi="Arial"/>
                          <w:b/>
                        </w:rPr>
                      </w:pPr>
                      <w:r>
                        <w:rPr>
                          <w:rFonts w:ascii="Arial" w:hAnsi="Arial"/>
                          <w:b/>
                        </w:rPr>
                        <w:t xml:space="preserve">LC </w:t>
                      </w:r>
                      <w:r w:rsidR="00567B2B">
                        <w:rPr>
                          <w:rFonts w:ascii="Arial" w:hAnsi="Arial"/>
                          <w:b/>
                        </w:rPr>
                        <w:t>10</w:t>
                      </w:r>
                      <w:r>
                        <w:rPr>
                          <w:rFonts w:ascii="Arial" w:hAnsi="Arial"/>
                          <w:b/>
                        </w:rPr>
                        <w:t>/201</w:t>
                      </w:r>
                      <w:r w:rsidR="00567B2B">
                        <w:rPr>
                          <w:rFonts w:ascii="Arial" w:hAnsi="Arial"/>
                          <w:b/>
                        </w:rPr>
                        <w:t>9</w:t>
                      </w:r>
                    </w:p>
                  </w:txbxContent>
                </v:textbox>
              </v:rect>
            </w:pict>
          </mc:Fallback>
        </mc:AlternateContent>
      </w:r>
    </w:p>
    <w:p w14:paraId="0E2298A0" w14:textId="77777777" w:rsidR="000F198F" w:rsidRDefault="000F198F" w:rsidP="00FE5276">
      <w:pPr>
        <w:spacing w:after="120" w:line="240" w:lineRule="auto"/>
        <w:jc w:val="center"/>
        <w:rPr>
          <w:rFonts w:ascii="Arial" w:hAnsi="Arial" w:cs="Arial"/>
          <w:b/>
          <w:sz w:val="24"/>
          <w:szCs w:val="24"/>
        </w:rPr>
      </w:pPr>
    </w:p>
    <w:p w14:paraId="7A2626B4" w14:textId="13CF2DF4" w:rsidR="004B2FF8" w:rsidRDefault="00081929" w:rsidP="00FE5276">
      <w:pPr>
        <w:spacing w:after="120" w:line="240" w:lineRule="auto"/>
        <w:jc w:val="center"/>
        <w:rPr>
          <w:rFonts w:ascii="Arial" w:hAnsi="Arial" w:cs="Arial"/>
          <w:b/>
          <w:sz w:val="24"/>
          <w:szCs w:val="24"/>
        </w:rPr>
      </w:pPr>
      <w:r w:rsidRPr="004B2FF8">
        <w:rPr>
          <w:rFonts w:ascii="Arial" w:hAnsi="Arial" w:cs="Arial"/>
          <w:b/>
          <w:sz w:val="24"/>
          <w:szCs w:val="24"/>
        </w:rPr>
        <w:t>Liquor Commission of Western Australia</w:t>
      </w:r>
    </w:p>
    <w:p w14:paraId="5527D260" w14:textId="41F2E0CA" w:rsidR="00081929" w:rsidRPr="004B2FF8" w:rsidRDefault="00081929" w:rsidP="00FE5276">
      <w:pPr>
        <w:spacing w:after="120" w:line="240" w:lineRule="auto"/>
        <w:jc w:val="center"/>
        <w:rPr>
          <w:rFonts w:ascii="Arial" w:hAnsi="Arial" w:cs="Arial"/>
          <w:b/>
          <w:sz w:val="24"/>
          <w:szCs w:val="24"/>
        </w:rPr>
      </w:pPr>
      <w:r w:rsidRPr="004B2FF8">
        <w:rPr>
          <w:rFonts w:ascii="Arial" w:hAnsi="Arial" w:cs="Arial"/>
          <w:b/>
          <w:sz w:val="24"/>
          <w:szCs w:val="24"/>
        </w:rPr>
        <w:t>(</w:t>
      </w:r>
      <w:r w:rsidRPr="008B645A">
        <w:rPr>
          <w:rFonts w:ascii="Arial" w:hAnsi="Arial" w:cs="Arial"/>
          <w:b/>
          <w:i/>
          <w:sz w:val="24"/>
          <w:szCs w:val="24"/>
        </w:rPr>
        <w:t>Liquor Control Act</w:t>
      </w:r>
      <w:r w:rsidR="008B645A" w:rsidRPr="008B645A">
        <w:rPr>
          <w:rFonts w:ascii="Arial" w:hAnsi="Arial" w:cs="Arial"/>
          <w:b/>
          <w:i/>
          <w:sz w:val="24"/>
          <w:szCs w:val="24"/>
        </w:rPr>
        <w:t xml:space="preserve"> 1988</w:t>
      </w:r>
      <w:r w:rsidR="00DC2565">
        <w:rPr>
          <w:rFonts w:ascii="Arial" w:hAnsi="Arial" w:cs="Arial"/>
          <w:b/>
          <w:sz w:val="24"/>
          <w:szCs w:val="24"/>
        </w:rPr>
        <w:t>)</w:t>
      </w:r>
    </w:p>
    <w:p w14:paraId="73BE9C37" w14:textId="264A4BE8" w:rsidR="004B2FF8" w:rsidRDefault="004B2FF8" w:rsidP="00FE5276">
      <w:pPr>
        <w:spacing w:after="120" w:line="240" w:lineRule="auto"/>
        <w:jc w:val="both"/>
        <w:rPr>
          <w:rFonts w:ascii="Arial" w:hAnsi="Arial" w:cs="Arial"/>
          <w:b/>
          <w:sz w:val="24"/>
          <w:szCs w:val="24"/>
        </w:rPr>
      </w:pPr>
    </w:p>
    <w:p w14:paraId="727BE708" w14:textId="577FB717" w:rsidR="00081929" w:rsidRDefault="00081929" w:rsidP="00FE5276">
      <w:pPr>
        <w:spacing w:after="0" w:line="240" w:lineRule="auto"/>
        <w:jc w:val="both"/>
        <w:rPr>
          <w:rFonts w:ascii="Arial" w:hAnsi="Arial" w:cs="Arial"/>
          <w:sz w:val="24"/>
          <w:szCs w:val="24"/>
        </w:rPr>
      </w:pPr>
      <w:r w:rsidRPr="004B2FF8">
        <w:rPr>
          <w:rFonts w:ascii="Arial" w:hAnsi="Arial" w:cs="Arial"/>
          <w:b/>
          <w:sz w:val="24"/>
          <w:szCs w:val="24"/>
        </w:rPr>
        <w:t>Applicant:</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0F04C8">
        <w:rPr>
          <w:rFonts w:ascii="Arial" w:hAnsi="Arial" w:cs="Arial"/>
          <w:sz w:val="24"/>
          <w:szCs w:val="24"/>
        </w:rPr>
        <w:t>M A K</w:t>
      </w:r>
    </w:p>
    <w:p w14:paraId="68F96E97" w14:textId="4F27E64D" w:rsidR="00B90642" w:rsidRPr="006A3095" w:rsidRDefault="006A3095" w:rsidP="00FE5276">
      <w:pPr>
        <w:spacing w:after="120" w:line="240" w:lineRule="auto"/>
        <w:ind w:left="3600"/>
        <w:jc w:val="both"/>
        <w:rPr>
          <w:rFonts w:ascii="Arial" w:hAnsi="Arial" w:cs="Arial"/>
          <w:i/>
          <w:sz w:val="24"/>
          <w:szCs w:val="24"/>
        </w:rPr>
      </w:pPr>
      <w:r>
        <w:rPr>
          <w:rFonts w:ascii="Arial" w:hAnsi="Arial" w:cs="Arial"/>
          <w:i/>
          <w:sz w:val="24"/>
          <w:szCs w:val="24"/>
        </w:rPr>
        <w:t>(r</w:t>
      </w:r>
      <w:r w:rsidR="00B90642" w:rsidRPr="006A3095">
        <w:rPr>
          <w:rFonts w:ascii="Arial" w:hAnsi="Arial" w:cs="Arial"/>
          <w:i/>
          <w:sz w:val="24"/>
          <w:szCs w:val="24"/>
        </w:rPr>
        <w:t xml:space="preserve">epresented by </w:t>
      </w:r>
      <w:r w:rsidRPr="006A3095">
        <w:rPr>
          <w:rFonts w:ascii="Arial" w:hAnsi="Arial" w:cs="Arial"/>
          <w:i/>
          <w:sz w:val="24"/>
          <w:szCs w:val="24"/>
        </w:rPr>
        <w:t xml:space="preserve">Mr Anthony </w:t>
      </w:r>
      <w:proofErr w:type="spellStart"/>
      <w:r w:rsidRPr="006A3095">
        <w:rPr>
          <w:rFonts w:ascii="Arial" w:hAnsi="Arial" w:cs="Arial"/>
          <w:i/>
          <w:sz w:val="24"/>
          <w:szCs w:val="24"/>
        </w:rPr>
        <w:t>Eryes</w:t>
      </w:r>
      <w:proofErr w:type="spellEnd"/>
      <w:r w:rsidRPr="006A3095">
        <w:rPr>
          <w:rFonts w:ascii="Arial" w:hAnsi="Arial" w:cs="Arial"/>
          <w:i/>
          <w:sz w:val="24"/>
          <w:szCs w:val="24"/>
        </w:rPr>
        <w:t xml:space="preserve"> of </w:t>
      </w:r>
      <w:proofErr w:type="spellStart"/>
      <w:r w:rsidRPr="006A3095">
        <w:rPr>
          <w:rFonts w:ascii="Arial" w:hAnsi="Arial" w:cs="Arial"/>
          <w:i/>
          <w:sz w:val="24"/>
          <w:szCs w:val="24"/>
        </w:rPr>
        <w:t>Holborn</w:t>
      </w:r>
      <w:proofErr w:type="spellEnd"/>
      <w:r w:rsidRPr="006A3095">
        <w:rPr>
          <w:rFonts w:ascii="Arial" w:hAnsi="Arial" w:cs="Arial"/>
          <w:i/>
          <w:sz w:val="24"/>
          <w:szCs w:val="24"/>
        </w:rPr>
        <w:t xml:space="preserve"> </w:t>
      </w:r>
      <w:proofErr w:type="spellStart"/>
      <w:r w:rsidRPr="006A3095">
        <w:rPr>
          <w:rFonts w:ascii="Arial" w:hAnsi="Arial" w:cs="Arial"/>
          <w:i/>
          <w:sz w:val="24"/>
          <w:szCs w:val="24"/>
        </w:rPr>
        <w:t>Lenhoff</w:t>
      </w:r>
      <w:proofErr w:type="spellEnd"/>
      <w:r w:rsidRPr="006A3095">
        <w:rPr>
          <w:rFonts w:ascii="Arial" w:hAnsi="Arial" w:cs="Arial"/>
          <w:i/>
          <w:sz w:val="24"/>
          <w:szCs w:val="24"/>
        </w:rPr>
        <w:t xml:space="preserve"> Massey)</w:t>
      </w:r>
    </w:p>
    <w:p w14:paraId="3B51B826" w14:textId="77777777" w:rsidR="00DC2565" w:rsidRPr="00DE2831" w:rsidRDefault="00DC2565" w:rsidP="00FE5276">
      <w:pPr>
        <w:spacing w:after="120" w:line="240" w:lineRule="auto"/>
        <w:jc w:val="both"/>
        <w:rPr>
          <w:rFonts w:ascii="Arial" w:hAnsi="Arial" w:cs="Arial"/>
          <w:sz w:val="24"/>
          <w:szCs w:val="24"/>
        </w:rPr>
      </w:pPr>
    </w:p>
    <w:p w14:paraId="7E0EA7C3" w14:textId="003CA358" w:rsidR="00944E64" w:rsidRPr="004B2FF8" w:rsidRDefault="00DA2CD6" w:rsidP="00FE5276">
      <w:pPr>
        <w:spacing w:after="0" w:line="240" w:lineRule="auto"/>
        <w:jc w:val="both"/>
        <w:rPr>
          <w:rFonts w:ascii="Arial" w:hAnsi="Arial" w:cs="Arial"/>
          <w:sz w:val="24"/>
          <w:szCs w:val="24"/>
        </w:rPr>
      </w:pPr>
      <w:r>
        <w:rPr>
          <w:rFonts w:ascii="Arial" w:hAnsi="Arial" w:cs="Arial"/>
          <w:b/>
          <w:sz w:val="24"/>
          <w:szCs w:val="24"/>
        </w:rPr>
        <w:t>Respondent</w:t>
      </w:r>
      <w:r w:rsidR="00944E64" w:rsidRPr="004B2FF8">
        <w:rPr>
          <w:rFonts w:ascii="Arial" w:hAnsi="Arial" w:cs="Arial"/>
          <w:b/>
          <w:sz w:val="24"/>
          <w:szCs w:val="24"/>
        </w:rPr>
        <w:t>:</w:t>
      </w:r>
      <w:r w:rsidR="00944E64" w:rsidRPr="004B2FF8">
        <w:rPr>
          <w:rFonts w:ascii="Arial" w:hAnsi="Arial" w:cs="Arial"/>
          <w:b/>
          <w:sz w:val="24"/>
          <w:szCs w:val="24"/>
        </w:rPr>
        <w:tab/>
      </w:r>
      <w:r w:rsidR="00944E64" w:rsidRPr="004B2FF8">
        <w:rPr>
          <w:rFonts w:ascii="Arial" w:hAnsi="Arial" w:cs="Arial"/>
          <w:b/>
          <w:sz w:val="24"/>
          <w:szCs w:val="24"/>
        </w:rPr>
        <w:tab/>
      </w:r>
      <w:r w:rsidR="00944E64" w:rsidRPr="004B2FF8">
        <w:rPr>
          <w:rFonts w:ascii="Arial" w:hAnsi="Arial" w:cs="Arial"/>
          <w:b/>
          <w:sz w:val="24"/>
          <w:szCs w:val="24"/>
        </w:rPr>
        <w:tab/>
      </w:r>
      <w:r w:rsidRPr="00DA2CD6">
        <w:rPr>
          <w:rFonts w:ascii="Arial" w:hAnsi="Arial" w:cs="Arial"/>
          <w:sz w:val="24"/>
          <w:szCs w:val="24"/>
        </w:rPr>
        <w:t>Commissioner of Police</w:t>
      </w:r>
    </w:p>
    <w:p w14:paraId="1346CCAB" w14:textId="04F76EA5" w:rsidR="00850490" w:rsidRPr="004B2FF8" w:rsidRDefault="00944E64" w:rsidP="00FE5276">
      <w:pPr>
        <w:spacing w:after="120" w:line="240" w:lineRule="auto"/>
        <w:ind w:left="3600"/>
        <w:jc w:val="both"/>
        <w:rPr>
          <w:rFonts w:ascii="Arial" w:hAnsi="Arial" w:cs="Arial"/>
          <w:i/>
          <w:sz w:val="24"/>
          <w:szCs w:val="24"/>
        </w:rPr>
      </w:pPr>
      <w:r w:rsidRPr="004B2FF8">
        <w:rPr>
          <w:rFonts w:ascii="Arial" w:hAnsi="Arial" w:cs="Arial"/>
          <w:i/>
          <w:sz w:val="24"/>
          <w:szCs w:val="24"/>
        </w:rPr>
        <w:t xml:space="preserve">(represented </w:t>
      </w:r>
      <w:r w:rsidRPr="00C3285F">
        <w:rPr>
          <w:rFonts w:ascii="Arial" w:hAnsi="Arial" w:cs="Arial"/>
          <w:i/>
          <w:sz w:val="24"/>
          <w:szCs w:val="24"/>
        </w:rPr>
        <w:t>by</w:t>
      </w:r>
      <w:r w:rsidR="00DE2831" w:rsidRPr="00C3285F">
        <w:rPr>
          <w:rFonts w:ascii="Arial" w:hAnsi="Arial" w:cs="Arial"/>
          <w:i/>
          <w:sz w:val="24"/>
          <w:szCs w:val="24"/>
        </w:rPr>
        <w:t xml:space="preserve"> </w:t>
      </w:r>
      <w:r w:rsidR="00C401E2" w:rsidRPr="00C3285F">
        <w:rPr>
          <w:rFonts w:ascii="Arial" w:hAnsi="Arial" w:cs="Arial"/>
          <w:i/>
          <w:sz w:val="24"/>
          <w:szCs w:val="24"/>
        </w:rPr>
        <w:t xml:space="preserve">Ms </w:t>
      </w:r>
      <w:r w:rsidR="00C30676">
        <w:rPr>
          <w:rFonts w:ascii="Arial" w:hAnsi="Arial" w:cs="Arial"/>
          <w:i/>
          <w:sz w:val="24"/>
          <w:szCs w:val="24"/>
        </w:rPr>
        <w:t>Rebecca Davey</w:t>
      </w:r>
      <w:r w:rsidR="00C42CCA">
        <w:rPr>
          <w:rFonts w:ascii="Arial" w:hAnsi="Arial" w:cs="Arial"/>
          <w:i/>
          <w:sz w:val="24"/>
          <w:szCs w:val="24"/>
        </w:rPr>
        <w:t xml:space="preserve"> of</w:t>
      </w:r>
      <w:r w:rsidR="00C42CCA" w:rsidRPr="00C42CCA">
        <w:rPr>
          <w:rFonts w:ascii="Arial" w:hAnsi="Arial" w:cs="Arial"/>
          <w:i/>
          <w:sz w:val="24"/>
          <w:szCs w:val="24"/>
        </w:rPr>
        <w:t xml:space="preserve"> State Solicitor’s Office)</w:t>
      </w:r>
    </w:p>
    <w:p w14:paraId="78D00E45" w14:textId="77777777" w:rsidR="00DC2565" w:rsidRDefault="00DC2565" w:rsidP="00FE5276">
      <w:pPr>
        <w:spacing w:after="120" w:line="240" w:lineRule="auto"/>
        <w:jc w:val="both"/>
        <w:rPr>
          <w:rFonts w:ascii="Arial" w:hAnsi="Arial" w:cs="Arial"/>
          <w:b/>
          <w:sz w:val="24"/>
          <w:szCs w:val="24"/>
        </w:rPr>
      </w:pPr>
    </w:p>
    <w:p w14:paraId="179A4775" w14:textId="78A722F6" w:rsidR="00850490" w:rsidRDefault="00850490" w:rsidP="00FE5276">
      <w:pPr>
        <w:spacing w:after="120" w:line="240" w:lineRule="auto"/>
        <w:jc w:val="both"/>
        <w:rPr>
          <w:rFonts w:ascii="Arial" w:hAnsi="Arial" w:cs="Arial"/>
          <w:sz w:val="24"/>
          <w:szCs w:val="24"/>
        </w:rPr>
      </w:pPr>
      <w:r w:rsidRPr="004B2FF8">
        <w:rPr>
          <w:rFonts w:ascii="Arial" w:hAnsi="Arial" w:cs="Arial"/>
          <w:b/>
          <w:sz w:val="24"/>
          <w:szCs w:val="24"/>
        </w:rPr>
        <w:t>Commission:</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E34E31">
        <w:rPr>
          <w:rFonts w:ascii="Arial" w:hAnsi="Arial" w:cs="Arial"/>
          <w:sz w:val="24"/>
          <w:szCs w:val="24"/>
        </w:rPr>
        <w:t xml:space="preserve">Ms </w:t>
      </w:r>
      <w:r w:rsidR="00DA2CD6">
        <w:rPr>
          <w:rFonts w:ascii="Arial" w:hAnsi="Arial" w:cs="Arial"/>
          <w:sz w:val="24"/>
          <w:szCs w:val="24"/>
        </w:rPr>
        <w:t>Emma Power</w:t>
      </w:r>
      <w:r w:rsidR="00DE2831">
        <w:rPr>
          <w:rFonts w:ascii="Arial" w:hAnsi="Arial" w:cs="Arial"/>
          <w:sz w:val="24"/>
          <w:szCs w:val="24"/>
        </w:rPr>
        <w:t xml:space="preserve"> (</w:t>
      </w:r>
      <w:r w:rsidR="00DA2CD6">
        <w:rPr>
          <w:rFonts w:ascii="Arial" w:hAnsi="Arial" w:cs="Arial"/>
          <w:sz w:val="24"/>
          <w:szCs w:val="24"/>
        </w:rPr>
        <w:t>Presiding Member</w:t>
      </w:r>
      <w:r w:rsidR="00DE2831">
        <w:rPr>
          <w:rFonts w:ascii="Arial" w:hAnsi="Arial" w:cs="Arial"/>
          <w:sz w:val="24"/>
          <w:szCs w:val="24"/>
        </w:rPr>
        <w:t>)</w:t>
      </w:r>
    </w:p>
    <w:p w14:paraId="2FFC96E9" w14:textId="6399443B" w:rsidR="004B2FF8" w:rsidRDefault="00DE2831" w:rsidP="00FE5276">
      <w:pPr>
        <w:spacing w:after="120" w:line="240" w:lineRule="auto"/>
        <w:jc w:val="both"/>
        <w:rPr>
          <w:rFonts w:ascii="Arial" w:hAnsi="Arial" w:cs="Arial"/>
          <w:b/>
          <w:sz w:val="24"/>
          <w:szCs w:val="24"/>
        </w:rPr>
      </w:pPr>
      <w:r>
        <w:rPr>
          <w:rFonts w:ascii="Arial" w:hAnsi="Arial" w:cs="Arial"/>
          <w:sz w:val="24"/>
          <w:szCs w:val="24"/>
        </w:rPr>
        <w:tab/>
      </w:r>
    </w:p>
    <w:p w14:paraId="083627F6" w14:textId="10A45699" w:rsidR="00292206" w:rsidRPr="00DE2831" w:rsidRDefault="00DA2CD6" w:rsidP="00FE5276">
      <w:pPr>
        <w:spacing w:after="120" w:line="240" w:lineRule="auto"/>
        <w:ind w:left="3600" w:hanging="3600"/>
        <w:jc w:val="both"/>
        <w:rPr>
          <w:rFonts w:ascii="Arial" w:hAnsi="Arial" w:cs="Arial"/>
          <w:i/>
          <w:sz w:val="24"/>
          <w:szCs w:val="24"/>
        </w:rPr>
      </w:pPr>
      <w:r>
        <w:rPr>
          <w:rFonts w:ascii="Arial" w:hAnsi="Arial" w:cs="Arial"/>
          <w:b/>
          <w:sz w:val="24"/>
          <w:szCs w:val="24"/>
        </w:rPr>
        <w:t>Matter:</w:t>
      </w:r>
      <w:r>
        <w:rPr>
          <w:rFonts w:ascii="Arial" w:hAnsi="Arial" w:cs="Arial"/>
          <w:b/>
          <w:sz w:val="24"/>
          <w:szCs w:val="24"/>
        </w:rPr>
        <w:tab/>
      </w:r>
      <w:r w:rsidRPr="00DA2CD6">
        <w:rPr>
          <w:rFonts w:ascii="Arial" w:hAnsi="Arial" w:cs="Arial"/>
          <w:sz w:val="24"/>
          <w:szCs w:val="24"/>
        </w:rPr>
        <w:t xml:space="preserve">Application seeking review of a barring notice pursuant to section 115AD of the </w:t>
      </w:r>
      <w:r w:rsidRPr="00E34E31">
        <w:rPr>
          <w:rFonts w:ascii="Arial" w:hAnsi="Arial" w:cs="Arial"/>
          <w:i/>
          <w:sz w:val="24"/>
          <w:szCs w:val="24"/>
        </w:rPr>
        <w:t>Liquor Control Act 1988</w:t>
      </w:r>
      <w:r w:rsidRPr="00DA2CD6">
        <w:rPr>
          <w:rFonts w:ascii="Arial" w:hAnsi="Arial" w:cs="Arial"/>
          <w:sz w:val="24"/>
          <w:szCs w:val="24"/>
        </w:rPr>
        <w:t>.</w:t>
      </w:r>
    </w:p>
    <w:p w14:paraId="3C408784" w14:textId="77777777" w:rsidR="00DC2565" w:rsidRDefault="00DC2565" w:rsidP="00FE5276">
      <w:pPr>
        <w:spacing w:after="120" w:line="240" w:lineRule="auto"/>
        <w:jc w:val="both"/>
        <w:rPr>
          <w:rFonts w:ascii="Arial" w:hAnsi="Arial" w:cs="Arial"/>
          <w:b/>
          <w:sz w:val="24"/>
          <w:szCs w:val="24"/>
        </w:rPr>
      </w:pPr>
    </w:p>
    <w:p w14:paraId="7152182E" w14:textId="77777777" w:rsidR="00DA2CD6" w:rsidRDefault="00DA2CD6" w:rsidP="00FE5276">
      <w:pPr>
        <w:spacing w:after="120" w:line="240" w:lineRule="auto"/>
        <w:jc w:val="both"/>
        <w:rPr>
          <w:rFonts w:ascii="Arial" w:hAnsi="Arial" w:cs="Arial"/>
          <w:b/>
          <w:sz w:val="24"/>
          <w:szCs w:val="24"/>
        </w:rPr>
      </w:pPr>
      <w:r>
        <w:rPr>
          <w:rFonts w:ascii="Arial" w:hAnsi="Arial" w:cs="Arial"/>
          <w:b/>
          <w:sz w:val="24"/>
          <w:szCs w:val="24"/>
        </w:rPr>
        <w:t xml:space="preserve">Date of lodgement </w:t>
      </w:r>
    </w:p>
    <w:p w14:paraId="608F73A5" w14:textId="5598645C" w:rsidR="00DA2CD6" w:rsidRDefault="00DA2CD6" w:rsidP="00FE5276">
      <w:pPr>
        <w:spacing w:after="120" w:line="240" w:lineRule="auto"/>
        <w:jc w:val="both"/>
        <w:rPr>
          <w:rFonts w:ascii="Arial" w:hAnsi="Arial" w:cs="Arial"/>
          <w:b/>
          <w:sz w:val="24"/>
          <w:szCs w:val="24"/>
        </w:rPr>
      </w:pPr>
      <w:r>
        <w:rPr>
          <w:rFonts w:ascii="Arial" w:hAnsi="Arial" w:cs="Arial"/>
          <w:b/>
          <w:sz w:val="24"/>
          <w:szCs w:val="24"/>
        </w:rPr>
        <w:t xml:space="preserve">of Application: </w:t>
      </w:r>
      <w:r w:rsidRPr="00DA2CD6">
        <w:rPr>
          <w:rFonts w:ascii="Arial" w:hAnsi="Arial" w:cs="Arial"/>
          <w:sz w:val="24"/>
          <w:szCs w:val="24"/>
        </w:rPr>
        <w:tab/>
      </w:r>
      <w:r w:rsidRPr="00DA2CD6">
        <w:rPr>
          <w:rFonts w:ascii="Arial" w:hAnsi="Arial" w:cs="Arial"/>
          <w:sz w:val="24"/>
          <w:szCs w:val="24"/>
        </w:rPr>
        <w:tab/>
      </w:r>
      <w:r>
        <w:rPr>
          <w:rFonts w:ascii="Arial" w:hAnsi="Arial" w:cs="Arial"/>
          <w:sz w:val="24"/>
          <w:szCs w:val="24"/>
        </w:rPr>
        <w:tab/>
      </w:r>
      <w:r w:rsidR="00732F1D">
        <w:rPr>
          <w:rFonts w:ascii="Arial" w:hAnsi="Arial" w:cs="Arial"/>
          <w:sz w:val="24"/>
          <w:szCs w:val="24"/>
        </w:rPr>
        <w:t>20 December</w:t>
      </w:r>
      <w:r w:rsidRPr="00DA2CD6">
        <w:rPr>
          <w:rFonts w:ascii="Arial" w:hAnsi="Arial" w:cs="Arial"/>
          <w:sz w:val="24"/>
          <w:szCs w:val="24"/>
        </w:rPr>
        <w:t xml:space="preserve"> 201</w:t>
      </w:r>
      <w:r w:rsidR="000B5876">
        <w:rPr>
          <w:rFonts w:ascii="Arial" w:hAnsi="Arial" w:cs="Arial"/>
          <w:sz w:val="24"/>
          <w:szCs w:val="24"/>
        </w:rPr>
        <w:t>8</w:t>
      </w:r>
    </w:p>
    <w:p w14:paraId="331EB520" w14:textId="77777777" w:rsidR="00DC2565" w:rsidRDefault="00DC2565" w:rsidP="00FE5276">
      <w:pPr>
        <w:spacing w:after="120" w:line="240" w:lineRule="auto"/>
        <w:jc w:val="both"/>
        <w:rPr>
          <w:rFonts w:ascii="Arial" w:hAnsi="Arial" w:cs="Arial"/>
          <w:b/>
          <w:sz w:val="24"/>
          <w:szCs w:val="24"/>
        </w:rPr>
      </w:pPr>
    </w:p>
    <w:p w14:paraId="3DAC5D8D" w14:textId="060E2F70" w:rsidR="00F51974" w:rsidRDefault="00F51974" w:rsidP="00FE5276">
      <w:pPr>
        <w:spacing w:after="120" w:line="240" w:lineRule="auto"/>
        <w:jc w:val="both"/>
        <w:rPr>
          <w:rFonts w:ascii="Arial" w:hAnsi="Arial" w:cs="Arial"/>
          <w:sz w:val="24"/>
          <w:szCs w:val="24"/>
        </w:rPr>
      </w:pPr>
      <w:r>
        <w:rPr>
          <w:rFonts w:ascii="Arial" w:hAnsi="Arial" w:cs="Arial"/>
          <w:b/>
          <w:sz w:val="24"/>
          <w:szCs w:val="24"/>
        </w:rPr>
        <w:t>Date of Hearing: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51974">
        <w:rPr>
          <w:rFonts w:ascii="Arial" w:hAnsi="Arial" w:cs="Arial"/>
          <w:sz w:val="24"/>
          <w:szCs w:val="24"/>
        </w:rPr>
        <w:t>26 March 2019</w:t>
      </w:r>
    </w:p>
    <w:p w14:paraId="693E9C59" w14:textId="77777777" w:rsidR="00F51974" w:rsidRDefault="00F51974" w:rsidP="00FE5276">
      <w:pPr>
        <w:spacing w:after="120" w:line="240" w:lineRule="auto"/>
        <w:jc w:val="both"/>
        <w:rPr>
          <w:rFonts w:ascii="Arial" w:hAnsi="Arial" w:cs="Arial"/>
          <w:b/>
          <w:sz w:val="24"/>
          <w:szCs w:val="24"/>
        </w:rPr>
      </w:pPr>
    </w:p>
    <w:p w14:paraId="5435C02E" w14:textId="66A04755" w:rsidR="004B2FF8" w:rsidRPr="003924E1" w:rsidRDefault="00CC3660" w:rsidP="00FE5276">
      <w:pPr>
        <w:spacing w:after="120" w:line="240" w:lineRule="auto"/>
        <w:jc w:val="both"/>
        <w:rPr>
          <w:rFonts w:ascii="Arial" w:hAnsi="Arial" w:cs="Arial"/>
          <w:sz w:val="24"/>
          <w:szCs w:val="24"/>
        </w:rPr>
      </w:pPr>
      <w:r w:rsidRPr="004B2FF8">
        <w:rPr>
          <w:rFonts w:ascii="Arial" w:hAnsi="Arial" w:cs="Arial"/>
          <w:b/>
          <w:sz w:val="24"/>
          <w:szCs w:val="24"/>
        </w:rPr>
        <w:t>Date of Determination:</w:t>
      </w:r>
      <w:r w:rsidRPr="004B2FF8">
        <w:rPr>
          <w:rFonts w:ascii="Arial" w:hAnsi="Arial" w:cs="Arial"/>
          <w:b/>
          <w:sz w:val="24"/>
          <w:szCs w:val="24"/>
        </w:rPr>
        <w:tab/>
      </w:r>
      <w:r w:rsidRPr="004B2FF8">
        <w:rPr>
          <w:rFonts w:ascii="Arial" w:hAnsi="Arial" w:cs="Arial"/>
          <w:b/>
          <w:sz w:val="24"/>
          <w:szCs w:val="24"/>
        </w:rPr>
        <w:tab/>
      </w:r>
      <w:r w:rsidR="001B46D5">
        <w:rPr>
          <w:rFonts w:ascii="Arial" w:hAnsi="Arial" w:cs="Arial"/>
          <w:sz w:val="24"/>
          <w:szCs w:val="24"/>
        </w:rPr>
        <w:t>26 March</w:t>
      </w:r>
      <w:r w:rsidR="00DA2CD6" w:rsidRPr="00DA2CD6">
        <w:rPr>
          <w:rFonts w:ascii="Arial" w:hAnsi="Arial" w:cs="Arial"/>
          <w:sz w:val="24"/>
          <w:szCs w:val="24"/>
        </w:rPr>
        <w:t xml:space="preserve"> 201</w:t>
      </w:r>
      <w:r w:rsidR="00732F1D">
        <w:rPr>
          <w:rFonts w:ascii="Arial" w:hAnsi="Arial" w:cs="Arial"/>
          <w:sz w:val="24"/>
          <w:szCs w:val="24"/>
        </w:rPr>
        <w:t>9</w:t>
      </w:r>
    </w:p>
    <w:p w14:paraId="192EE2FA" w14:textId="7B49134A" w:rsidR="00DC2565" w:rsidRDefault="00DC2565" w:rsidP="00FE5276">
      <w:pPr>
        <w:spacing w:after="120" w:line="240" w:lineRule="auto"/>
        <w:jc w:val="both"/>
        <w:rPr>
          <w:rFonts w:ascii="Arial" w:hAnsi="Arial" w:cs="Arial"/>
          <w:b/>
          <w:sz w:val="24"/>
          <w:szCs w:val="24"/>
        </w:rPr>
      </w:pPr>
    </w:p>
    <w:p w14:paraId="0E96910E" w14:textId="77777777" w:rsidR="00F06C42" w:rsidRDefault="00F06C42" w:rsidP="000F198F">
      <w:pPr>
        <w:spacing w:after="0" w:line="240" w:lineRule="auto"/>
        <w:jc w:val="both"/>
        <w:rPr>
          <w:rFonts w:ascii="Arial" w:hAnsi="Arial" w:cs="Arial"/>
          <w:b/>
          <w:sz w:val="24"/>
          <w:szCs w:val="24"/>
        </w:rPr>
      </w:pPr>
      <w:r>
        <w:rPr>
          <w:rFonts w:ascii="Arial" w:hAnsi="Arial" w:cs="Arial"/>
          <w:b/>
          <w:sz w:val="24"/>
          <w:szCs w:val="24"/>
        </w:rPr>
        <w:t>Date of Reasons of</w:t>
      </w:r>
    </w:p>
    <w:p w14:paraId="3D75FA90" w14:textId="39B0EA84" w:rsidR="00F06C42" w:rsidRPr="000F198F" w:rsidRDefault="00F06C42" w:rsidP="000F198F">
      <w:pPr>
        <w:spacing w:after="0" w:line="240" w:lineRule="auto"/>
        <w:jc w:val="both"/>
        <w:rPr>
          <w:rFonts w:ascii="Arial" w:hAnsi="Arial" w:cs="Arial"/>
          <w:sz w:val="24"/>
          <w:szCs w:val="24"/>
        </w:rPr>
      </w:pPr>
      <w:r>
        <w:rPr>
          <w:rFonts w:ascii="Arial" w:hAnsi="Arial" w:cs="Arial"/>
          <w:b/>
          <w:sz w:val="24"/>
          <w:szCs w:val="24"/>
        </w:rPr>
        <w:t xml:space="preserve">Determination: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F198F" w:rsidRPr="000F198F">
        <w:rPr>
          <w:rFonts w:ascii="Arial" w:hAnsi="Arial" w:cs="Arial"/>
          <w:sz w:val="24"/>
          <w:szCs w:val="24"/>
        </w:rPr>
        <w:t>15</w:t>
      </w:r>
      <w:r w:rsidRPr="000F198F">
        <w:rPr>
          <w:rFonts w:ascii="Arial" w:hAnsi="Arial" w:cs="Arial"/>
          <w:sz w:val="24"/>
          <w:szCs w:val="24"/>
        </w:rPr>
        <w:t xml:space="preserve"> April 2019</w:t>
      </w:r>
    </w:p>
    <w:p w14:paraId="0FCDC09A" w14:textId="77777777" w:rsidR="00F06C42" w:rsidRDefault="00F06C42" w:rsidP="00FE5276">
      <w:pPr>
        <w:spacing w:after="120" w:line="240" w:lineRule="auto"/>
        <w:jc w:val="both"/>
        <w:rPr>
          <w:rFonts w:ascii="Arial" w:hAnsi="Arial" w:cs="Arial"/>
          <w:b/>
          <w:sz w:val="24"/>
          <w:szCs w:val="24"/>
        </w:rPr>
      </w:pPr>
    </w:p>
    <w:p w14:paraId="23B51E46" w14:textId="2FC0BADF" w:rsidR="00F06C42" w:rsidRDefault="00DE2831" w:rsidP="00FE5276">
      <w:pPr>
        <w:spacing w:after="120" w:line="240" w:lineRule="auto"/>
        <w:jc w:val="both"/>
        <w:rPr>
          <w:rFonts w:ascii="Arial" w:hAnsi="Arial" w:cs="Arial"/>
          <w:b/>
          <w:sz w:val="24"/>
          <w:szCs w:val="24"/>
        </w:rPr>
      </w:pPr>
      <w:r w:rsidRPr="00ED210D">
        <w:rPr>
          <w:rFonts w:ascii="Arial" w:hAnsi="Arial" w:cs="Arial"/>
          <w:b/>
          <w:sz w:val="24"/>
          <w:szCs w:val="24"/>
        </w:rPr>
        <w:t>Determination</w:t>
      </w:r>
      <w:r w:rsidR="00DA2CD6" w:rsidRPr="00ED210D">
        <w:rPr>
          <w:rFonts w:ascii="Arial" w:hAnsi="Arial" w:cs="Arial"/>
          <w:b/>
          <w:sz w:val="24"/>
          <w:szCs w:val="24"/>
        </w:rPr>
        <w:t>:</w:t>
      </w:r>
      <w:r w:rsidRPr="00ED210D">
        <w:rPr>
          <w:rFonts w:ascii="Arial" w:hAnsi="Arial" w:cs="Arial"/>
          <w:b/>
          <w:sz w:val="24"/>
          <w:szCs w:val="24"/>
        </w:rPr>
        <w:tab/>
      </w:r>
      <w:r w:rsidRPr="00ED210D">
        <w:rPr>
          <w:rFonts w:ascii="Arial" w:hAnsi="Arial" w:cs="Arial"/>
          <w:b/>
          <w:sz w:val="24"/>
          <w:szCs w:val="24"/>
        </w:rPr>
        <w:tab/>
      </w:r>
      <w:r w:rsidRPr="00ED210D">
        <w:rPr>
          <w:rFonts w:ascii="Arial" w:hAnsi="Arial" w:cs="Arial"/>
          <w:b/>
          <w:sz w:val="24"/>
          <w:szCs w:val="24"/>
        </w:rPr>
        <w:tab/>
      </w:r>
    </w:p>
    <w:p w14:paraId="0AF5DB7C" w14:textId="0B24B5BB" w:rsidR="00F06C42" w:rsidRPr="00F06C42" w:rsidRDefault="00F06C42" w:rsidP="000F198F">
      <w:pPr>
        <w:widowControl w:val="0"/>
        <w:numPr>
          <w:ilvl w:val="0"/>
          <w:numId w:val="23"/>
        </w:numPr>
        <w:suppressAutoHyphens/>
        <w:autoSpaceDN w:val="0"/>
        <w:spacing w:after="0" w:line="240" w:lineRule="auto"/>
        <w:ind w:left="284" w:hanging="284"/>
        <w:jc w:val="both"/>
        <w:textAlignment w:val="baseline"/>
        <w:rPr>
          <w:rFonts w:ascii="Arial" w:eastAsia="Calibri" w:hAnsi="Arial" w:cs="Arial"/>
          <w:sz w:val="24"/>
          <w:szCs w:val="24"/>
        </w:rPr>
      </w:pPr>
      <w:r w:rsidRPr="00F06C42">
        <w:rPr>
          <w:rFonts w:ascii="Arial" w:eastAsia="Calibri" w:hAnsi="Arial" w:cs="Arial"/>
          <w:sz w:val="24"/>
          <w:szCs w:val="24"/>
        </w:rPr>
        <w:t>The application seeking review of the barring notice issued by the Commissioner of Police on 2 November 2018 is varied to permit Mr M</w:t>
      </w:r>
      <w:r w:rsidR="000F04C8">
        <w:rPr>
          <w:rFonts w:ascii="Arial" w:eastAsia="Calibri" w:hAnsi="Arial" w:cs="Arial"/>
          <w:sz w:val="24"/>
          <w:szCs w:val="24"/>
        </w:rPr>
        <w:t xml:space="preserve"> A K</w:t>
      </w:r>
      <w:r w:rsidRPr="00F06C42">
        <w:rPr>
          <w:rFonts w:ascii="Arial" w:eastAsia="Calibri" w:hAnsi="Arial" w:cs="Arial"/>
          <w:sz w:val="24"/>
          <w:szCs w:val="24"/>
        </w:rPr>
        <w:t xml:space="preserve"> to attend sporting events and areas licenced pursuant to the </w:t>
      </w:r>
      <w:r w:rsidRPr="00F06C42">
        <w:rPr>
          <w:rFonts w:ascii="Arial" w:eastAsia="Calibri" w:hAnsi="Arial" w:cs="Arial"/>
          <w:i/>
          <w:sz w:val="24"/>
          <w:szCs w:val="24"/>
        </w:rPr>
        <w:t>Liquor Control Act 1988</w:t>
      </w:r>
      <w:r w:rsidRPr="00F06C42">
        <w:rPr>
          <w:rFonts w:ascii="Arial" w:eastAsia="Calibri" w:hAnsi="Arial" w:cs="Arial"/>
          <w:sz w:val="24"/>
          <w:szCs w:val="24"/>
        </w:rPr>
        <w:t xml:space="preserve"> located at: </w:t>
      </w:r>
    </w:p>
    <w:p w14:paraId="14F1CEE9" w14:textId="77777777" w:rsidR="00F06C42" w:rsidRPr="00F06C42" w:rsidRDefault="00F06C42" w:rsidP="000F198F">
      <w:pPr>
        <w:widowControl w:val="0"/>
        <w:suppressAutoHyphens/>
        <w:autoSpaceDN w:val="0"/>
        <w:spacing w:after="0" w:line="240" w:lineRule="auto"/>
        <w:ind w:left="720" w:hanging="720"/>
        <w:jc w:val="both"/>
        <w:textAlignment w:val="baseline"/>
        <w:rPr>
          <w:rFonts w:ascii="Arial" w:eastAsia="Calibri" w:hAnsi="Arial" w:cs="Arial"/>
          <w:sz w:val="12"/>
          <w:szCs w:val="12"/>
        </w:rPr>
      </w:pPr>
    </w:p>
    <w:p w14:paraId="1B9B703A" w14:textId="77777777" w:rsidR="00F06C42" w:rsidRPr="00F06C42" w:rsidRDefault="00F06C42" w:rsidP="003E585A">
      <w:pPr>
        <w:widowControl w:val="0"/>
        <w:numPr>
          <w:ilvl w:val="0"/>
          <w:numId w:val="24"/>
        </w:numPr>
        <w:suppressAutoHyphens/>
        <w:autoSpaceDN w:val="0"/>
        <w:spacing w:after="0" w:line="240" w:lineRule="auto"/>
        <w:ind w:hanging="371"/>
        <w:jc w:val="both"/>
        <w:textAlignment w:val="baseline"/>
        <w:rPr>
          <w:rFonts w:ascii="Arial" w:eastAsia="Calibri" w:hAnsi="Arial" w:cs="Arial"/>
          <w:sz w:val="24"/>
          <w:szCs w:val="24"/>
        </w:rPr>
      </w:pPr>
      <w:r w:rsidRPr="00F06C42">
        <w:rPr>
          <w:rFonts w:ascii="Arial" w:eastAsia="Calibri" w:hAnsi="Arial" w:cs="Arial"/>
          <w:sz w:val="24"/>
          <w:szCs w:val="24"/>
        </w:rPr>
        <w:t>Subiaco Football Club;</w:t>
      </w:r>
    </w:p>
    <w:p w14:paraId="352D21A9" w14:textId="77777777" w:rsidR="00F06C42" w:rsidRPr="00F06C42" w:rsidRDefault="00F06C42" w:rsidP="003E585A">
      <w:pPr>
        <w:widowControl w:val="0"/>
        <w:numPr>
          <w:ilvl w:val="0"/>
          <w:numId w:val="24"/>
        </w:numPr>
        <w:suppressAutoHyphens/>
        <w:autoSpaceDN w:val="0"/>
        <w:spacing w:after="0" w:line="240" w:lineRule="auto"/>
        <w:ind w:hanging="371"/>
        <w:jc w:val="both"/>
        <w:textAlignment w:val="baseline"/>
        <w:rPr>
          <w:rFonts w:ascii="Arial" w:eastAsia="Calibri" w:hAnsi="Arial" w:cs="Arial"/>
          <w:sz w:val="24"/>
          <w:szCs w:val="24"/>
        </w:rPr>
      </w:pPr>
      <w:r w:rsidRPr="00F06C42">
        <w:rPr>
          <w:rFonts w:ascii="Arial" w:eastAsia="Calibri" w:hAnsi="Arial" w:cs="Arial"/>
          <w:sz w:val="24"/>
          <w:szCs w:val="24"/>
        </w:rPr>
        <w:t>Associates Rugby Union Club at Swanbourne; and</w:t>
      </w:r>
    </w:p>
    <w:p w14:paraId="1F7119E7" w14:textId="77777777" w:rsidR="00F06C42" w:rsidRPr="00F06C42" w:rsidRDefault="00F06C42" w:rsidP="003E585A">
      <w:pPr>
        <w:widowControl w:val="0"/>
        <w:numPr>
          <w:ilvl w:val="0"/>
          <w:numId w:val="24"/>
        </w:numPr>
        <w:suppressAutoHyphens/>
        <w:autoSpaceDN w:val="0"/>
        <w:spacing w:after="0" w:line="240" w:lineRule="auto"/>
        <w:ind w:hanging="371"/>
        <w:jc w:val="both"/>
        <w:textAlignment w:val="baseline"/>
        <w:rPr>
          <w:rFonts w:ascii="Arial" w:eastAsia="Calibri" w:hAnsi="Arial" w:cs="Arial"/>
          <w:sz w:val="24"/>
          <w:szCs w:val="24"/>
        </w:rPr>
      </w:pPr>
      <w:r w:rsidRPr="00F06C42">
        <w:rPr>
          <w:rFonts w:ascii="Arial" w:eastAsia="Calibri" w:hAnsi="Arial" w:cs="Arial"/>
          <w:sz w:val="24"/>
          <w:szCs w:val="24"/>
        </w:rPr>
        <w:t>HBF Park for Perth Glory Soccer matches.</w:t>
      </w:r>
    </w:p>
    <w:p w14:paraId="50FB6DA9" w14:textId="77777777" w:rsidR="00F06C42" w:rsidRPr="000F198F" w:rsidRDefault="00F06C42" w:rsidP="000F198F">
      <w:pPr>
        <w:widowControl w:val="0"/>
        <w:suppressAutoHyphens/>
        <w:autoSpaceDN w:val="0"/>
        <w:spacing w:after="0" w:line="240" w:lineRule="auto"/>
        <w:ind w:hanging="720"/>
        <w:jc w:val="both"/>
        <w:textAlignment w:val="baseline"/>
        <w:rPr>
          <w:rFonts w:ascii="Arial" w:eastAsia="Calibri" w:hAnsi="Arial" w:cs="Arial"/>
          <w:sz w:val="20"/>
          <w:szCs w:val="20"/>
        </w:rPr>
      </w:pPr>
    </w:p>
    <w:p w14:paraId="58AAD5D1" w14:textId="38FBC6C7" w:rsidR="00F06C42" w:rsidRPr="00F06C42" w:rsidRDefault="00F06C42" w:rsidP="000F198F">
      <w:pPr>
        <w:widowControl w:val="0"/>
        <w:numPr>
          <w:ilvl w:val="0"/>
          <w:numId w:val="23"/>
        </w:numPr>
        <w:suppressAutoHyphens/>
        <w:autoSpaceDN w:val="0"/>
        <w:spacing w:after="0" w:line="240" w:lineRule="auto"/>
        <w:ind w:hanging="720"/>
        <w:jc w:val="both"/>
        <w:textAlignment w:val="baseline"/>
        <w:rPr>
          <w:rFonts w:ascii="Arial" w:eastAsia="Calibri" w:hAnsi="Arial" w:cs="Arial"/>
          <w:sz w:val="24"/>
          <w:szCs w:val="24"/>
        </w:rPr>
      </w:pPr>
      <w:r w:rsidRPr="00F06C42">
        <w:rPr>
          <w:rFonts w:ascii="Arial" w:eastAsia="Calibri" w:hAnsi="Arial" w:cs="Arial"/>
          <w:sz w:val="24"/>
          <w:szCs w:val="24"/>
        </w:rPr>
        <w:t>Mr M</w:t>
      </w:r>
      <w:r w:rsidR="000F04C8">
        <w:rPr>
          <w:rFonts w:ascii="Arial" w:eastAsia="Calibri" w:hAnsi="Arial" w:cs="Arial"/>
          <w:sz w:val="24"/>
          <w:szCs w:val="24"/>
        </w:rPr>
        <w:t xml:space="preserve"> A K</w:t>
      </w:r>
      <w:r w:rsidRPr="00F06C42">
        <w:rPr>
          <w:rFonts w:ascii="Arial" w:eastAsia="Calibri" w:hAnsi="Arial" w:cs="Arial"/>
          <w:sz w:val="24"/>
          <w:szCs w:val="24"/>
        </w:rPr>
        <w:t xml:space="preserve"> is precluded from consuming alcohol at all venues as outlined in Order No 1.</w:t>
      </w:r>
    </w:p>
    <w:p w14:paraId="2CD9A292" w14:textId="77777777" w:rsidR="00F06C42" w:rsidRPr="00F06C42" w:rsidRDefault="00F06C42" w:rsidP="000F198F">
      <w:pPr>
        <w:widowControl w:val="0"/>
        <w:suppressAutoHyphens/>
        <w:autoSpaceDN w:val="0"/>
        <w:spacing w:after="0" w:line="240" w:lineRule="auto"/>
        <w:ind w:left="720" w:hanging="720"/>
        <w:jc w:val="both"/>
        <w:textAlignment w:val="baseline"/>
        <w:rPr>
          <w:rFonts w:ascii="Arial" w:eastAsia="Calibri" w:hAnsi="Arial" w:cs="Arial"/>
          <w:sz w:val="24"/>
          <w:szCs w:val="24"/>
        </w:rPr>
      </w:pPr>
    </w:p>
    <w:p w14:paraId="06BB7D55" w14:textId="14E2EDC8" w:rsidR="00DA2CD6" w:rsidRDefault="00F06C42" w:rsidP="000F198F">
      <w:pPr>
        <w:widowControl w:val="0"/>
        <w:numPr>
          <w:ilvl w:val="0"/>
          <w:numId w:val="23"/>
        </w:numPr>
        <w:suppressAutoHyphens/>
        <w:autoSpaceDN w:val="0"/>
        <w:spacing w:after="0" w:line="240" w:lineRule="auto"/>
        <w:ind w:hanging="720"/>
        <w:jc w:val="both"/>
        <w:textAlignment w:val="baseline"/>
        <w:rPr>
          <w:rFonts w:ascii="Arial" w:hAnsi="Arial" w:cs="Arial"/>
          <w:b/>
          <w:sz w:val="24"/>
          <w:szCs w:val="24"/>
        </w:rPr>
      </w:pPr>
      <w:r w:rsidRPr="00F06C42">
        <w:rPr>
          <w:rFonts w:ascii="Arial" w:eastAsia="Calibri" w:hAnsi="Arial" w:cs="Arial"/>
          <w:sz w:val="24"/>
          <w:szCs w:val="24"/>
        </w:rPr>
        <w:t>The remainder of the barring notice remains</w:t>
      </w:r>
      <w:bookmarkStart w:id="0" w:name="_GoBack"/>
      <w:bookmarkEnd w:id="0"/>
      <w:r w:rsidRPr="00F06C42">
        <w:rPr>
          <w:rFonts w:ascii="Arial" w:eastAsia="Calibri" w:hAnsi="Arial" w:cs="Arial"/>
          <w:sz w:val="24"/>
          <w:szCs w:val="24"/>
        </w:rPr>
        <w:t xml:space="preserve"> in full force. </w:t>
      </w:r>
    </w:p>
    <w:p w14:paraId="1209086D" w14:textId="3F048419" w:rsidR="000F198F" w:rsidRDefault="000F198F">
      <w:pPr>
        <w:rPr>
          <w:rFonts w:ascii="Arial" w:hAnsi="Arial" w:cs="Arial"/>
          <w:b/>
          <w:sz w:val="24"/>
          <w:szCs w:val="24"/>
        </w:rPr>
      </w:pPr>
      <w:r>
        <w:rPr>
          <w:rFonts w:ascii="Arial" w:hAnsi="Arial" w:cs="Arial"/>
          <w:b/>
          <w:sz w:val="24"/>
          <w:szCs w:val="24"/>
        </w:rPr>
        <w:br w:type="page"/>
      </w:r>
    </w:p>
    <w:p w14:paraId="61C3CFC3" w14:textId="7696CB7A" w:rsidR="002E5453" w:rsidRDefault="002E5453" w:rsidP="00FE5276">
      <w:pPr>
        <w:spacing w:after="120" w:line="240" w:lineRule="auto"/>
        <w:rPr>
          <w:rFonts w:ascii="Arial" w:hAnsi="Arial" w:cs="Arial"/>
          <w:b/>
          <w:sz w:val="24"/>
          <w:szCs w:val="24"/>
        </w:rPr>
      </w:pPr>
      <w:r w:rsidRPr="004B2FF8">
        <w:rPr>
          <w:rFonts w:ascii="Arial" w:hAnsi="Arial" w:cs="Arial"/>
          <w:b/>
          <w:sz w:val="24"/>
          <w:szCs w:val="24"/>
        </w:rPr>
        <w:lastRenderedPageBreak/>
        <w:t>Authorities referred to in Determination:</w:t>
      </w:r>
    </w:p>
    <w:p w14:paraId="7EC27251" w14:textId="22A18DFE" w:rsidR="00292206" w:rsidRDefault="00731A93" w:rsidP="00F06C42">
      <w:pPr>
        <w:pStyle w:val="ListParagraph"/>
        <w:numPr>
          <w:ilvl w:val="0"/>
          <w:numId w:val="6"/>
        </w:numPr>
        <w:spacing w:after="120" w:line="240" w:lineRule="auto"/>
        <w:ind w:left="284" w:hanging="284"/>
        <w:contextualSpacing w:val="0"/>
        <w:jc w:val="both"/>
        <w:rPr>
          <w:rFonts w:ascii="Arial" w:hAnsi="Arial" w:cs="Arial"/>
        </w:rPr>
      </w:pPr>
      <w:r w:rsidRPr="00E34E31">
        <w:rPr>
          <w:rFonts w:ascii="Arial" w:hAnsi="Arial" w:cs="Arial"/>
          <w:i/>
        </w:rPr>
        <w:t xml:space="preserve">Van </w:t>
      </w:r>
      <w:proofErr w:type="spellStart"/>
      <w:r w:rsidRPr="00E34E31">
        <w:rPr>
          <w:rFonts w:ascii="Arial" w:hAnsi="Arial" w:cs="Arial"/>
          <w:i/>
        </w:rPr>
        <w:t>Styn</w:t>
      </w:r>
      <w:proofErr w:type="spellEnd"/>
      <w:r w:rsidRPr="00E34E31">
        <w:rPr>
          <w:rFonts w:ascii="Arial" w:hAnsi="Arial" w:cs="Arial"/>
          <w:i/>
        </w:rPr>
        <w:t xml:space="preserve"> v Commissioner of Police</w:t>
      </w:r>
      <w:r w:rsidRPr="00731A93">
        <w:rPr>
          <w:rFonts w:ascii="Arial" w:hAnsi="Arial" w:cs="Arial"/>
        </w:rPr>
        <w:t xml:space="preserve"> (LC19/2011)</w:t>
      </w:r>
    </w:p>
    <w:p w14:paraId="47839617" w14:textId="046BE1F9" w:rsidR="00420B6C" w:rsidRDefault="00420B6C" w:rsidP="00F06C42">
      <w:pPr>
        <w:pStyle w:val="ListParagraph"/>
        <w:numPr>
          <w:ilvl w:val="0"/>
          <w:numId w:val="6"/>
        </w:numPr>
        <w:spacing w:after="120" w:line="240" w:lineRule="auto"/>
        <w:ind w:left="284" w:hanging="284"/>
        <w:contextualSpacing w:val="0"/>
        <w:jc w:val="both"/>
        <w:rPr>
          <w:rFonts w:ascii="Arial" w:hAnsi="Arial" w:cs="Arial"/>
          <w:i/>
        </w:rPr>
      </w:pPr>
      <w:r>
        <w:rPr>
          <w:rFonts w:ascii="Arial" w:hAnsi="Arial" w:cs="Arial"/>
          <w:i/>
        </w:rPr>
        <w:t>Batty v Commissioner of Police (LC 33/2011)</w:t>
      </w:r>
    </w:p>
    <w:p w14:paraId="67984BBC" w14:textId="61A615CC" w:rsidR="00420B6C" w:rsidRDefault="00420B6C" w:rsidP="00F06C42">
      <w:pPr>
        <w:pStyle w:val="ListParagraph"/>
        <w:numPr>
          <w:ilvl w:val="0"/>
          <w:numId w:val="6"/>
        </w:numPr>
        <w:spacing w:after="120" w:line="240" w:lineRule="auto"/>
        <w:ind w:left="284" w:hanging="284"/>
        <w:contextualSpacing w:val="0"/>
        <w:jc w:val="both"/>
        <w:rPr>
          <w:rFonts w:ascii="Arial" w:hAnsi="Arial" w:cs="Arial"/>
          <w:i/>
        </w:rPr>
      </w:pPr>
      <w:proofErr w:type="spellStart"/>
      <w:r>
        <w:rPr>
          <w:rFonts w:ascii="Arial" w:hAnsi="Arial" w:cs="Arial"/>
          <w:i/>
        </w:rPr>
        <w:t>Quartermaine</w:t>
      </w:r>
      <w:proofErr w:type="spellEnd"/>
      <w:r>
        <w:rPr>
          <w:rFonts w:ascii="Arial" w:hAnsi="Arial" w:cs="Arial"/>
          <w:i/>
        </w:rPr>
        <w:t xml:space="preserve"> v Commissioner of Police (LC 46/2011)</w:t>
      </w:r>
    </w:p>
    <w:p w14:paraId="682A4A77" w14:textId="77777777" w:rsidR="00420B6C" w:rsidRDefault="00420B6C" w:rsidP="00F06C42">
      <w:pPr>
        <w:pStyle w:val="ListParagraph"/>
        <w:numPr>
          <w:ilvl w:val="0"/>
          <w:numId w:val="6"/>
        </w:numPr>
        <w:spacing w:after="120" w:line="240" w:lineRule="auto"/>
        <w:ind w:left="284" w:hanging="284"/>
        <w:contextualSpacing w:val="0"/>
        <w:jc w:val="both"/>
        <w:rPr>
          <w:rFonts w:ascii="Arial" w:hAnsi="Arial" w:cs="Arial"/>
          <w:i/>
        </w:rPr>
      </w:pPr>
      <w:proofErr w:type="spellStart"/>
      <w:r w:rsidRPr="00420B6C">
        <w:rPr>
          <w:rFonts w:ascii="Arial" w:hAnsi="Arial" w:cs="Arial"/>
          <w:i/>
        </w:rPr>
        <w:t>Piscopo</w:t>
      </w:r>
      <w:proofErr w:type="spellEnd"/>
      <w:r w:rsidRPr="00420B6C">
        <w:rPr>
          <w:rFonts w:ascii="Arial" w:hAnsi="Arial" w:cs="Arial"/>
          <w:i/>
        </w:rPr>
        <w:t xml:space="preserve"> v Commissioner of Police (LC 55/2011)</w:t>
      </w:r>
    </w:p>
    <w:p w14:paraId="13FFF330" w14:textId="31676F6C" w:rsidR="00420B6C" w:rsidRPr="00420B6C" w:rsidRDefault="00420B6C" w:rsidP="00F06C42">
      <w:pPr>
        <w:pStyle w:val="ListParagraph"/>
        <w:numPr>
          <w:ilvl w:val="0"/>
          <w:numId w:val="6"/>
        </w:numPr>
        <w:spacing w:after="120" w:line="240" w:lineRule="auto"/>
        <w:ind w:left="284" w:hanging="284"/>
        <w:contextualSpacing w:val="0"/>
        <w:jc w:val="both"/>
        <w:rPr>
          <w:rFonts w:ascii="Arial" w:hAnsi="Arial" w:cs="Arial"/>
          <w:i/>
        </w:rPr>
      </w:pPr>
      <w:proofErr w:type="spellStart"/>
      <w:r w:rsidRPr="00420B6C">
        <w:rPr>
          <w:rFonts w:ascii="Arial" w:hAnsi="Arial" w:cs="Arial"/>
          <w:i/>
        </w:rPr>
        <w:t>Lewer</w:t>
      </w:r>
      <w:proofErr w:type="spellEnd"/>
      <w:r w:rsidRPr="00420B6C">
        <w:rPr>
          <w:rFonts w:ascii="Arial" w:hAnsi="Arial" w:cs="Arial"/>
          <w:i/>
        </w:rPr>
        <w:t xml:space="preserve"> v Commissioner of Police (LC 58/2011).</w:t>
      </w:r>
    </w:p>
    <w:p w14:paraId="2AD11DCB" w14:textId="77777777" w:rsidR="00420B6C" w:rsidRDefault="00420B6C" w:rsidP="00FE5276">
      <w:pPr>
        <w:pStyle w:val="ListParagraph"/>
        <w:spacing w:after="120" w:line="240" w:lineRule="auto"/>
        <w:contextualSpacing w:val="0"/>
        <w:jc w:val="both"/>
        <w:rPr>
          <w:rFonts w:ascii="Arial" w:hAnsi="Arial" w:cs="Arial"/>
        </w:rPr>
      </w:pPr>
    </w:p>
    <w:p w14:paraId="0BC1B3AB" w14:textId="77777777" w:rsidR="00731A93" w:rsidRPr="00A92E10" w:rsidRDefault="00731A93" w:rsidP="00FE5276">
      <w:pPr>
        <w:spacing w:after="120" w:line="240" w:lineRule="auto"/>
        <w:ind w:left="360"/>
        <w:jc w:val="both"/>
        <w:rPr>
          <w:rFonts w:ascii="Arial" w:hAnsi="Arial" w:cs="Arial"/>
        </w:rPr>
      </w:pPr>
    </w:p>
    <w:p w14:paraId="04A8786D" w14:textId="77777777" w:rsidR="00641D34" w:rsidRDefault="00641D34" w:rsidP="00FE5276">
      <w:pPr>
        <w:spacing w:after="120" w:line="240" w:lineRule="auto"/>
        <w:jc w:val="both"/>
        <w:rPr>
          <w:rFonts w:ascii="Arial" w:hAnsi="Arial" w:cs="Arial"/>
          <w:sz w:val="24"/>
          <w:szCs w:val="24"/>
        </w:rPr>
      </w:pPr>
    </w:p>
    <w:p w14:paraId="4E20AFC2" w14:textId="77777777" w:rsidR="008B645A" w:rsidRDefault="008B645A" w:rsidP="00FE5276">
      <w:pPr>
        <w:spacing w:after="120" w:line="240" w:lineRule="auto"/>
        <w:jc w:val="both"/>
        <w:rPr>
          <w:rFonts w:ascii="Arial" w:hAnsi="Arial" w:cs="Arial"/>
          <w:sz w:val="24"/>
          <w:szCs w:val="24"/>
        </w:rPr>
      </w:pPr>
    </w:p>
    <w:p w14:paraId="57038E3A" w14:textId="77777777" w:rsidR="008B645A" w:rsidRDefault="008B645A" w:rsidP="00FE5276">
      <w:pPr>
        <w:spacing w:after="120" w:line="240" w:lineRule="auto"/>
        <w:jc w:val="both"/>
        <w:rPr>
          <w:rFonts w:ascii="Arial" w:hAnsi="Arial" w:cs="Arial"/>
          <w:sz w:val="24"/>
          <w:szCs w:val="24"/>
        </w:rPr>
      </w:pPr>
    </w:p>
    <w:p w14:paraId="3E741E5D" w14:textId="77777777" w:rsidR="008B645A" w:rsidRDefault="008B645A" w:rsidP="00FE5276">
      <w:pPr>
        <w:spacing w:after="120" w:line="240" w:lineRule="auto"/>
        <w:jc w:val="both"/>
        <w:rPr>
          <w:rFonts w:ascii="Arial" w:hAnsi="Arial" w:cs="Arial"/>
          <w:sz w:val="24"/>
          <w:szCs w:val="24"/>
        </w:rPr>
      </w:pPr>
    </w:p>
    <w:p w14:paraId="07BDA0B8" w14:textId="77777777" w:rsidR="008B645A" w:rsidRDefault="008B645A" w:rsidP="00FE5276">
      <w:pPr>
        <w:spacing w:after="120" w:line="240" w:lineRule="auto"/>
        <w:jc w:val="both"/>
        <w:rPr>
          <w:rFonts w:ascii="Arial" w:hAnsi="Arial" w:cs="Arial"/>
          <w:sz w:val="24"/>
          <w:szCs w:val="24"/>
        </w:rPr>
      </w:pPr>
    </w:p>
    <w:p w14:paraId="10CB5889" w14:textId="77777777" w:rsidR="008B645A" w:rsidRDefault="008B645A" w:rsidP="00FE5276">
      <w:pPr>
        <w:spacing w:after="120" w:line="240" w:lineRule="auto"/>
        <w:jc w:val="both"/>
        <w:rPr>
          <w:rFonts w:ascii="Arial" w:hAnsi="Arial" w:cs="Arial"/>
          <w:sz w:val="24"/>
          <w:szCs w:val="24"/>
        </w:rPr>
      </w:pPr>
    </w:p>
    <w:p w14:paraId="64104141" w14:textId="77777777" w:rsidR="008B645A" w:rsidRPr="004B2FF8" w:rsidRDefault="008B645A" w:rsidP="00FE5276">
      <w:pPr>
        <w:spacing w:after="120" w:line="240" w:lineRule="auto"/>
        <w:jc w:val="both"/>
        <w:rPr>
          <w:rFonts w:ascii="Arial" w:hAnsi="Arial" w:cs="Arial"/>
          <w:sz w:val="24"/>
          <w:szCs w:val="24"/>
        </w:rPr>
      </w:pPr>
    </w:p>
    <w:p w14:paraId="3312791E" w14:textId="77777777" w:rsidR="00DA2CD6" w:rsidRDefault="00DA2CD6" w:rsidP="00FE5276">
      <w:pPr>
        <w:spacing w:after="120" w:line="240" w:lineRule="auto"/>
        <w:rPr>
          <w:rFonts w:ascii="Arial" w:hAnsi="Arial" w:cs="Arial"/>
          <w:b/>
        </w:rPr>
      </w:pPr>
      <w:r>
        <w:rPr>
          <w:rFonts w:ascii="Arial" w:hAnsi="Arial" w:cs="Arial"/>
          <w:b/>
        </w:rPr>
        <w:br w:type="page"/>
      </w:r>
    </w:p>
    <w:p w14:paraId="4ED5C359" w14:textId="442E069F" w:rsidR="000A3CFC" w:rsidRPr="00A40116" w:rsidRDefault="000A3CFC" w:rsidP="00FE5276">
      <w:pPr>
        <w:spacing w:after="240" w:line="240" w:lineRule="auto"/>
        <w:jc w:val="both"/>
        <w:rPr>
          <w:rFonts w:ascii="Arial" w:hAnsi="Arial" w:cs="Arial"/>
          <w:b/>
        </w:rPr>
      </w:pPr>
      <w:r w:rsidRPr="00A40116">
        <w:rPr>
          <w:rFonts w:ascii="Arial" w:hAnsi="Arial" w:cs="Arial"/>
          <w:b/>
        </w:rPr>
        <w:lastRenderedPageBreak/>
        <w:t>Review of Barring Notice</w:t>
      </w:r>
    </w:p>
    <w:p w14:paraId="1F3A3A1A" w14:textId="1551E049" w:rsidR="00907545" w:rsidRDefault="00A40116" w:rsidP="006F64BF">
      <w:pPr>
        <w:pStyle w:val="ListParagraph"/>
        <w:numPr>
          <w:ilvl w:val="0"/>
          <w:numId w:val="7"/>
        </w:numPr>
        <w:spacing w:after="240" w:line="240" w:lineRule="auto"/>
        <w:ind w:left="567" w:hanging="567"/>
        <w:contextualSpacing w:val="0"/>
        <w:jc w:val="both"/>
        <w:rPr>
          <w:rFonts w:ascii="Arial" w:hAnsi="Arial" w:cs="Arial"/>
        </w:rPr>
      </w:pPr>
      <w:r w:rsidRPr="00A21785">
        <w:rPr>
          <w:rFonts w:ascii="Arial" w:hAnsi="Arial" w:cs="Arial"/>
        </w:rPr>
        <w:t xml:space="preserve">On </w:t>
      </w:r>
      <w:r w:rsidR="00902557" w:rsidRPr="00A21785">
        <w:rPr>
          <w:rFonts w:ascii="Arial" w:hAnsi="Arial" w:cs="Arial"/>
        </w:rPr>
        <w:t xml:space="preserve">the night of 15 June </w:t>
      </w:r>
      <w:r w:rsidR="004E172F" w:rsidRPr="00A21785">
        <w:rPr>
          <w:rFonts w:ascii="Arial" w:hAnsi="Arial" w:cs="Arial"/>
        </w:rPr>
        <w:t>2018</w:t>
      </w:r>
      <w:r w:rsidR="00902557" w:rsidRPr="00A21785">
        <w:rPr>
          <w:rFonts w:ascii="Arial" w:hAnsi="Arial" w:cs="Arial"/>
        </w:rPr>
        <w:t xml:space="preserve">, </w:t>
      </w:r>
      <w:r w:rsidRPr="00A21785">
        <w:rPr>
          <w:rFonts w:ascii="Arial" w:hAnsi="Arial" w:cs="Arial"/>
        </w:rPr>
        <w:t xml:space="preserve">an incident </w:t>
      </w:r>
      <w:r w:rsidR="00D363AA" w:rsidRPr="00A21785">
        <w:rPr>
          <w:rFonts w:ascii="Arial" w:hAnsi="Arial" w:cs="Arial"/>
        </w:rPr>
        <w:t xml:space="preserve">involving </w:t>
      </w:r>
      <w:r w:rsidR="00A21785" w:rsidRPr="00A21785">
        <w:rPr>
          <w:rFonts w:ascii="Arial" w:hAnsi="Arial" w:cs="Arial"/>
        </w:rPr>
        <w:t xml:space="preserve">a </w:t>
      </w:r>
      <w:r w:rsidR="00D363AA" w:rsidRPr="00A21785">
        <w:rPr>
          <w:rFonts w:ascii="Arial" w:hAnsi="Arial" w:cs="Arial"/>
        </w:rPr>
        <w:t xml:space="preserve">physical </w:t>
      </w:r>
      <w:r w:rsidR="00204CC1" w:rsidRPr="00A21785">
        <w:rPr>
          <w:rFonts w:ascii="Arial" w:hAnsi="Arial" w:cs="Arial"/>
        </w:rPr>
        <w:t>altercation</w:t>
      </w:r>
      <w:r w:rsidR="00D363AA" w:rsidRPr="00A21785">
        <w:rPr>
          <w:rFonts w:ascii="Arial" w:hAnsi="Arial" w:cs="Arial"/>
        </w:rPr>
        <w:t xml:space="preserve"> </w:t>
      </w:r>
      <w:r w:rsidR="00A21785" w:rsidRPr="00A21785">
        <w:rPr>
          <w:rFonts w:ascii="Arial" w:hAnsi="Arial" w:cs="Arial"/>
        </w:rPr>
        <w:t xml:space="preserve">between </w:t>
      </w:r>
      <w:r w:rsidR="00907545">
        <w:rPr>
          <w:rFonts w:ascii="Arial" w:hAnsi="Arial" w:cs="Arial"/>
        </w:rPr>
        <w:t>the Applicant</w:t>
      </w:r>
      <w:r w:rsidR="00A21785" w:rsidRPr="00A21785">
        <w:rPr>
          <w:rFonts w:ascii="Arial" w:hAnsi="Arial" w:cs="Arial"/>
        </w:rPr>
        <w:t xml:space="preserve"> and another individual </w:t>
      </w:r>
      <w:r w:rsidRPr="00A21785">
        <w:rPr>
          <w:rFonts w:ascii="Arial" w:hAnsi="Arial" w:cs="Arial"/>
        </w:rPr>
        <w:t xml:space="preserve">occurred </w:t>
      </w:r>
      <w:r w:rsidR="003632E0" w:rsidRPr="00A21785">
        <w:rPr>
          <w:rFonts w:ascii="Arial" w:hAnsi="Arial" w:cs="Arial"/>
        </w:rPr>
        <w:t>at the</w:t>
      </w:r>
      <w:r w:rsidRPr="00A21785">
        <w:rPr>
          <w:rFonts w:ascii="Arial" w:hAnsi="Arial" w:cs="Arial"/>
        </w:rPr>
        <w:t xml:space="preserve"> licensed premises </w:t>
      </w:r>
      <w:r w:rsidR="003632E0" w:rsidRPr="00A21785">
        <w:rPr>
          <w:rFonts w:ascii="Arial" w:hAnsi="Arial" w:cs="Arial"/>
        </w:rPr>
        <w:t xml:space="preserve">being the </w:t>
      </w:r>
      <w:r w:rsidR="0075325E" w:rsidRPr="00A21785">
        <w:rPr>
          <w:rFonts w:ascii="Arial" w:hAnsi="Arial" w:cs="Arial"/>
        </w:rPr>
        <w:t>Club Bayview</w:t>
      </w:r>
      <w:r w:rsidRPr="00A21785">
        <w:rPr>
          <w:rFonts w:ascii="Arial" w:hAnsi="Arial" w:cs="Arial"/>
        </w:rPr>
        <w:t xml:space="preserve"> </w:t>
      </w:r>
      <w:r w:rsidR="00E34E31" w:rsidRPr="00A21785">
        <w:rPr>
          <w:rFonts w:ascii="Arial" w:hAnsi="Arial" w:cs="Arial"/>
          <w:b/>
        </w:rPr>
        <w:t>(“</w:t>
      </w:r>
      <w:r w:rsidR="00907545">
        <w:rPr>
          <w:rFonts w:ascii="Arial" w:hAnsi="Arial" w:cs="Arial"/>
          <w:b/>
        </w:rPr>
        <w:t>the Incident</w:t>
      </w:r>
      <w:r w:rsidR="00454090" w:rsidRPr="00A21785">
        <w:rPr>
          <w:rFonts w:ascii="Arial" w:hAnsi="Arial" w:cs="Arial"/>
          <w:b/>
        </w:rPr>
        <w:t>”)</w:t>
      </w:r>
      <w:r w:rsidR="00877EDF" w:rsidRPr="00A21785">
        <w:rPr>
          <w:rFonts w:ascii="Arial" w:hAnsi="Arial" w:cs="Arial"/>
        </w:rPr>
        <w:t>.</w:t>
      </w:r>
      <w:r w:rsidR="00A21785" w:rsidRPr="00A21785">
        <w:rPr>
          <w:rFonts w:ascii="Arial" w:hAnsi="Arial" w:cs="Arial"/>
        </w:rPr>
        <w:t xml:space="preserve"> </w:t>
      </w:r>
    </w:p>
    <w:p w14:paraId="24F4191D" w14:textId="6D3ED9E6" w:rsidR="00611BCF" w:rsidRPr="00A21785" w:rsidRDefault="00611BCF" w:rsidP="006F64BF">
      <w:pPr>
        <w:pStyle w:val="ListParagraph"/>
        <w:numPr>
          <w:ilvl w:val="0"/>
          <w:numId w:val="7"/>
        </w:numPr>
        <w:spacing w:after="240" w:line="240" w:lineRule="auto"/>
        <w:ind w:left="567" w:hanging="567"/>
        <w:contextualSpacing w:val="0"/>
        <w:jc w:val="both"/>
        <w:rPr>
          <w:rFonts w:ascii="Arial" w:hAnsi="Arial" w:cs="Arial"/>
        </w:rPr>
      </w:pPr>
      <w:r w:rsidRPr="00A21785">
        <w:rPr>
          <w:rFonts w:ascii="Arial" w:hAnsi="Arial" w:cs="Arial"/>
        </w:rPr>
        <w:t xml:space="preserve">During </w:t>
      </w:r>
      <w:r w:rsidR="00907545">
        <w:rPr>
          <w:rFonts w:ascii="Arial" w:hAnsi="Arial" w:cs="Arial"/>
        </w:rPr>
        <w:t>the Incident</w:t>
      </w:r>
      <w:r w:rsidRPr="00A21785">
        <w:rPr>
          <w:rFonts w:ascii="Arial" w:hAnsi="Arial" w:cs="Arial"/>
        </w:rPr>
        <w:t xml:space="preserve">, </w:t>
      </w:r>
      <w:r w:rsidR="00907545">
        <w:rPr>
          <w:rFonts w:ascii="Arial" w:hAnsi="Arial" w:cs="Arial"/>
        </w:rPr>
        <w:t>the Applicant</w:t>
      </w:r>
      <w:r w:rsidRPr="00A21785">
        <w:rPr>
          <w:rFonts w:ascii="Arial" w:hAnsi="Arial" w:cs="Arial"/>
        </w:rPr>
        <w:t xml:space="preserve"> </w:t>
      </w:r>
      <w:r w:rsidR="0075325E" w:rsidRPr="00A21785">
        <w:rPr>
          <w:rFonts w:ascii="Arial" w:hAnsi="Arial" w:cs="Arial"/>
        </w:rPr>
        <w:t xml:space="preserve">threw a </w:t>
      </w:r>
      <w:r w:rsidRPr="00A21785">
        <w:rPr>
          <w:rFonts w:ascii="Arial" w:hAnsi="Arial" w:cs="Arial"/>
        </w:rPr>
        <w:t xml:space="preserve">punch </w:t>
      </w:r>
      <w:r w:rsidR="0075325E" w:rsidRPr="00A21785">
        <w:rPr>
          <w:rFonts w:ascii="Arial" w:hAnsi="Arial" w:cs="Arial"/>
        </w:rPr>
        <w:t>at</w:t>
      </w:r>
      <w:r w:rsidRPr="00A21785">
        <w:rPr>
          <w:rFonts w:ascii="Arial" w:hAnsi="Arial" w:cs="Arial"/>
        </w:rPr>
        <w:t xml:space="preserve"> another party</w:t>
      </w:r>
      <w:r w:rsidR="0075325E" w:rsidRPr="00A21785">
        <w:rPr>
          <w:rFonts w:ascii="Arial" w:hAnsi="Arial" w:cs="Arial"/>
        </w:rPr>
        <w:t>.</w:t>
      </w:r>
    </w:p>
    <w:p w14:paraId="52272EA2" w14:textId="638AD7A4" w:rsidR="00A40116" w:rsidRPr="00E9255E" w:rsidRDefault="00BD21AE" w:rsidP="00FE5276">
      <w:pPr>
        <w:pStyle w:val="ListParagraph"/>
        <w:numPr>
          <w:ilvl w:val="0"/>
          <w:numId w:val="7"/>
        </w:numPr>
        <w:spacing w:after="240" w:line="240" w:lineRule="auto"/>
        <w:ind w:left="567" w:hanging="567"/>
        <w:contextualSpacing w:val="0"/>
        <w:jc w:val="both"/>
        <w:rPr>
          <w:rFonts w:ascii="Arial" w:hAnsi="Arial" w:cs="Arial"/>
        </w:rPr>
      </w:pPr>
      <w:proofErr w:type="gramStart"/>
      <w:r w:rsidRPr="00E9255E">
        <w:rPr>
          <w:rFonts w:ascii="Arial" w:hAnsi="Arial" w:cs="Arial"/>
        </w:rPr>
        <w:t>As a result of</w:t>
      </w:r>
      <w:proofErr w:type="gramEnd"/>
      <w:r w:rsidRPr="00E9255E">
        <w:rPr>
          <w:rFonts w:ascii="Arial" w:hAnsi="Arial" w:cs="Arial"/>
        </w:rPr>
        <w:t xml:space="preserve"> </w:t>
      </w:r>
      <w:r w:rsidR="00907545">
        <w:rPr>
          <w:rFonts w:ascii="Arial" w:hAnsi="Arial" w:cs="Arial"/>
        </w:rPr>
        <w:t>the</w:t>
      </w:r>
      <w:r w:rsidRPr="00E9255E">
        <w:rPr>
          <w:rFonts w:ascii="Arial" w:hAnsi="Arial" w:cs="Arial"/>
        </w:rPr>
        <w:t xml:space="preserve"> </w:t>
      </w:r>
      <w:r w:rsidR="00907545">
        <w:rPr>
          <w:rFonts w:ascii="Arial" w:hAnsi="Arial" w:cs="Arial"/>
        </w:rPr>
        <w:t>I</w:t>
      </w:r>
      <w:r w:rsidR="00A40116" w:rsidRPr="00E9255E">
        <w:rPr>
          <w:rFonts w:ascii="Arial" w:hAnsi="Arial" w:cs="Arial"/>
        </w:rPr>
        <w:t>ncident</w:t>
      </w:r>
      <w:r w:rsidR="00FC7E5C" w:rsidRPr="00E9255E">
        <w:rPr>
          <w:rFonts w:ascii="Arial" w:hAnsi="Arial" w:cs="Arial"/>
        </w:rPr>
        <w:t>,</w:t>
      </w:r>
      <w:r w:rsidR="00A40116" w:rsidRPr="00E9255E">
        <w:rPr>
          <w:rFonts w:ascii="Arial" w:hAnsi="Arial" w:cs="Arial"/>
        </w:rPr>
        <w:t xml:space="preserve"> </w:t>
      </w:r>
      <w:r w:rsidR="00907545">
        <w:rPr>
          <w:rFonts w:ascii="Arial" w:hAnsi="Arial" w:cs="Arial"/>
        </w:rPr>
        <w:t>the Applicant</w:t>
      </w:r>
      <w:r w:rsidR="00A40116" w:rsidRPr="00E9255E">
        <w:rPr>
          <w:rFonts w:ascii="Arial" w:hAnsi="Arial" w:cs="Arial"/>
        </w:rPr>
        <w:t xml:space="preserve"> was charged with </w:t>
      </w:r>
      <w:r w:rsidR="000656B0">
        <w:rPr>
          <w:rFonts w:ascii="Arial" w:hAnsi="Arial" w:cs="Arial"/>
        </w:rPr>
        <w:t>assault occasioning bodily harm</w:t>
      </w:r>
      <w:r w:rsidR="00A40116" w:rsidRPr="00E9255E">
        <w:rPr>
          <w:rFonts w:ascii="Arial" w:hAnsi="Arial" w:cs="Arial"/>
        </w:rPr>
        <w:t xml:space="preserve"> pursuant to section </w:t>
      </w:r>
      <w:r w:rsidR="00FC4797">
        <w:rPr>
          <w:rFonts w:ascii="Arial" w:hAnsi="Arial" w:cs="Arial"/>
        </w:rPr>
        <w:t>317(1)</w:t>
      </w:r>
      <w:r w:rsidR="00A40116" w:rsidRPr="00E9255E">
        <w:rPr>
          <w:rFonts w:ascii="Arial" w:hAnsi="Arial" w:cs="Arial"/>
        </w:rPr>
        <w:t xml:space="preserve"> of the </w:t>
      </w:r>
      <w:r w:rsidR="00A40116" w:rsidRPr="00E9255E">
        <w:rPr>
          <w:rFonts w:ascii="Arial" w:hAnsi="Arial" w:cs="Arial"/>
          <w:i/>
        </w:rPr>
        <w:t>Criminal Code (WA).</w:t>
      </w:r>
      <w:r w:rsidR="00A40116" w:rsidRPr="00E9255E">
        <w:rPr>
          <w:rFonts w:ascii="Arial" w:hAnsi="Arial" w:cs="Arial"/>
        </w:rPr>
        <w:t xml:space="preserve"> </w:t>
      </w:r>
      <w:r w:rsidR="00907545">
        <w:rPr>
          <w:rFonts w:ascii="Arial" w:hAnsi="Arial" w:cs="Arial"/>
        </w:rPr>
        <w:t>The Applicant</w:t>
      </w:r>
      <w:r w:rsidR="00E9255E" w:rsidRPr="00E9255E">
        <w:rPr>
          <w:rFonts w:ascii="Arial" w:hAnsi="Arial" w:cs="Arial"/>
        </w:rPr>
        <w:t xml:space="preserve"> has pled guilty to such charge</w:t>
      </w:r>
      <w:r w:rsidR="00FC4797">
        <w:rPr>
          <w:rFonts w:ascii="Arial" w:hAnsi="Arial" w:cs="Arial"/>
        </w:rPr>
        <w:t xml:space="preserve"> and </w:t>
      </w:r>
      <w:r w:rsidR="008E3FBA">
        <w:rPr>
          <w:rFonts w:ascii="Arial" w:hAnsi="Arial" w:cs="Arial"/>
        </w:rPr>
        <w:t>received</w:t>
      </w:r>
      <w:r w:rsidR="00F51974">
        <w:rPr>
          <w:rFonts w:ascii="Arial" w:hAnsi="Arial" w:cs="Arial"/>
        </w:rPr>
        <w:t xml:space="preserve"> </w:t>
      </w:r>
      <w:r w:rsidR="00FC4797">
        <w:rPr>
          <w:rFonts w:ascii="Arial" w:hAnsi="Arial" w:cs="Arial"/>
        </w:rPr>
        <w:t>a fine and a spent convi</w:t>
      </w:r>
      <w:r w:rsidR="008E3FBA">
        <w:rPr>
          <w:rFonts w:ascii="Arial" w:hAnsi="Arial" w:cs="Arial"/>
        </w:rPr>
        <w:t>ction order.</w:t>
      </w:r>
      <w:r w:rsidR="00FC4797">
        <w:rPr>
          <w:rFonts w:ascii="Arial" w:hAnsi="Arial" w:cs="Arial"/>
        </w:rPr>
        <w:t xml:space="preserve"> </w:t>
      </w:r>
    </w:p>
    <w:p w14:paraId="25CA12C8" w14:textId="1D0A243B" w:rsidR="00A40116" w:rsidRDefault="00A40116"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As a</w:t>
      </w:r>
      <w:r w:rsidR="00611BCF">
        <w:rPr>
          <w:rFonts w:ascii="Arial" w:hAnsi="Arial" w:cs="Arial"/>
        </w:rPr>
        <w:t xml:space="preserve"> further</w:t>
      </w:r>
      <w:r>
        <w:rPr>
          <w:rFonts w:ascii="Arial" w:hAnsi="Arial" w:cs="Arial"/>
        </w:rPr>
        <w:t xml:space="preserve"> result of </w:t>
      </w:r>
      <w:r w:rsidR="00907545">
        <w:rPr>
          <w:rFonts w:ascii="Arial" w:hAnsi="Arial" w:cs="Arial"/>
        </w:rPr>
        <w:t>the Incident</w:t>
      </w:r>
      <w:r w:rsidR="00A67060">
        <w:rPr>
          <w:rFonts w:ascii="Arial" w:hAnsi="Arial" w:cs="Arial"/>
        </w:rPr>
        <w:t>,</w:t>
      </w:r>
      <w:r>
        <w:rPr>
          <w:rFonts w:ascii="Arial" w:hAnsi="Arial" w:cs="Arial"/>
        </w:rPr>
        <w:t xml:space="preserve"> </w:t>
      </w:r>
      <w:r w:rsidRPr="00A40116">
        <w:rPr>
          <w:rFonts w:ascii="Arial" w:hAnsi="Arial" w:cs="Arial"/>
        </w:rPr>
        <w:t>the Commissi</w:t>
      </w:r>
      <w:r>
        <w:rPr>
          <w:rFonts w:ascii="Arial" w:hAnsi="Arial" w:cs="Arial"/>
        </w:rPr>
        <w:t>oner of Police (“</w:t>
      </w:r>
      <w:r w:rsidR="00907545">
        <w:rPr>
          <w:rFonts w:ascii="Arial" w:hAnsi="Arial" w:cs="Arial"/>
        </w:rPr>
        <w:t>the Respondent</w:t>
      </w:r>
      <w:r>
        <w:rPr>
          <w:rFonts w:ascii="Arial" w:hAnsi="Arial" w:cs="Arial"/>
        </w:rPr>
        <w:t>”)</w:t>
      </w:r>
      <w:r w:rsidRPr="00A40116">
        <w:rPr>
          <w:rFonts w:ascii="Arial" w:hAnsi="Arial" w:cs="Arial"/>
        </w:rPr>
        <w:t xml:space="preserve"> issue</w:t>
      </w:r>
      <w:r>
        <w:rPr>
          <w:rFonts w:ascii="Arial" w:hAnsi="Arial" w:cs="Arial"/>
        </w:rPr>
        <w:t>d</w:t>
      </w:r>
      <w:r w:rsidRPr="00A40116">
        <w:rPr>
          <w:rFonts w:ascii="Arial" w:hAnsi="Arial" w:cs="Arial"/>
        </w:rPr>
        <w:t xml:space="preserve"> a barring notice under section 115</w:t>
      </w:r>
      <w:proofErr w:type="gramStart"/>
      <w:r w:rsidRPr="00A40116">
        <w:rPr>
          <w:rFonts w:ascii="Arial" w:hAnsi="Arial" w:cs="Arial"/>
        </w:rPr>
        <w:t>AA(</w:t>
      </w:r>
      <w:proofErr w:type="gramEnd"/>
      <w:r w:rsidRPr="00A40116">
        <w:rPr>
          <w:rFonts w:ascii="Arial" w:hAnsi="Arial" w:cs="Arial"/>
        </w:rPr>
        <w:t xml:space="preserve">2) of the </w:t>
      </w:r>
      <w:r w:rsidR="00A67060" w:rsidRPr="00A67060">
        <w:rPr>
          <w:rFonts w:ascii="Arial" w:hAnsi="Arial" w:cs="Arial"/>
        </w:rPr>
        <w:t xml:space="preserve">of the </w:t>
      </w:r>
      <w:r w:rsidR="00A67060" w:rsidRPr="00E34E31">
        <w:rPr>
          <w:rFonts w:ascii="Arial" w:hAnsi="Arial" w:cs="Arial"/>
          <w:i/>
        </w:rPr>
        <w:t>Liquor Control Act 1988</w:t>
      </w:r>
      <w:r w:rsidR="00A67060">
        <w:rPr>
          <w:rFonts w:ascii="Arial" w:hAnsi="Arial" w:cs="Arial"/>
        </w:rPr>
        <w:t xml:space="preserve"> (“the Act”)</w:t>
      </w:r>
      <w:r w:rsidRPr="00A40116">
        <w:rPr>
          <w:rFonts w:ascii="Arial" w:hAnsi="Arial" w:cs="Arial"/>
        </w:rPr>
        <w:t xml:space="preserve"> prohibiting </w:t>
      </w:r>
      <w:r w:rsidR="00907545">
        <w:rPr>
          <w:rFonts w:ascii="Arial" w:hAnsi="Arial" w:cs="Arial"/>
        </w:rPr>
        <w:t>the Applicant</w:t>
      </w:r>
      <w:r w:rsidRPr="00A40116">
        <w:rPr>
          <w:rFonts w:ascii="Arial" w:hAnsi="Arial" w:cs="Arial"/>
        </w:rPr>
        <w:t xml:space="preserve"> from entering licensed premises in Western Australia</w:t>
      </w:r>
      <w:r>
        <w:rPr>
          <w:rFonts w:ascii="Arial" w:hAnsi="Arial" w:cs="Arial"/>
        </w:rPr>
        <w:t xml:space="preserve"> of the following </w:t>
      </w:r>
      <w:r w:rsidR="00A67060">
        <w:rPr>
          <w:rFonts w:ascii="Arial" w:hAnsi="Arial" w:cs="Arial"/>
        </w:rPr>
        <w:t xml:space="preserve">licence </w:t>
      </w:r>
      <w:r>
        <w:rPr>
          <w:rFonts w:ascii="Arial" w:hAnsi="Arial" w:cs="Arial"/>
        </w:rPr>
        <w:t>classes:</w:t>
      </w:r>
    </w:p>
    <w:p w14:paraId="629EF9AB" w14:textId="39DA9E33" w:rsidR="00A40116"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 xml:space="preserve">ll hotel licences, however referred to, issued under section 41; </w:t>
      </w:r>
    </w:p>
    <w:p w14:paraId="12F3D529" w14:textId="643D5AD1" w:rsidR="006F1CE5" w:rsidRDefault="006F1CE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all small bar licences issues under section 41A;</w:t>
      </w:r>
    </w:p>
    <w:p w14:paraId="4E18F1BB" w14:textId="0662C074" w:rsidR="00A67060"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 xml:space="preserve">ll nightclub licences issued under section 42; </w:t>
      </w:r>
    </w:p>
    <w:p w14:paraId="5D338A49" w14:textId="6DDE3823" w:rsidR="00A67060" w:rsidRDefault="00A67060"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Casino licence issued under section 44; </w:t>
      </w:r>
    </w:p>
    <w:p w14:paraId="011C80F8" w14:textId="498F6226" w:rsidR="00A67060"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 xml:space="preserve">ll club licences issued under section 50 </w:t>
      </w:r>
    </w:p>
    <w:p w14:paraId="45A420B4" w14:textId="418084BD" w:rsidR="00A67060"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 xml:space="preserve">ll restaurant licences issued under section 59; </w:t>
      </w:r>
    </w:p>
    <w:p w14:paraId="029D04E1" w14:textId="1C0A0E6D" w:rsidR="00A67060"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ll occasional licences issued under section 59; and</w:t>
      </w:r>
    </w:p>
    <w:p w14:paraId="0BA4D995" w14:textId="3F0C939B" w:rsidR="00A67060" w:rsidRDefault="00E34E3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w:t>
      </w:r>
      <w:r w:rsidR="00A67060">
        <w:rPr>
          <w:rFonts w:ascii="Arial" w:hAnsi="Arial" w:cs="Arial"/>
        </w:rPr>
        <w:t xml:space="preserve">ll special facility licences issued under section 46 and regulation 9A of the Liquor Control Regulations. </w:t>
      </w:r>
    </w:p>
    <w:p w14:paraId="4608A5A1" w14:textId="129B4B61" w:rsidR="000A3CFC" w:rsidRPr="00FE5276" w:rsidRDefault="00A67060"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Th</w:t>
      </w:r>
      <w:r w:rsidR="000A3CFC">
        <w:rPr>
          <w:rFonts w:ascii="Arial" w:hAnsi="Arial" w:cs="Arial"/>
        </w:rPr>
        <w:t>e</w:t>
      </w:r>
      <w:r>
        <w:rPr>
          <w:rFonts w:ascii="Arial" w:hAnsi="Arial" w:cs="Arial"/>
        </w:rPr>
        <w:t xml:space="preserve"> barring notice </w:t>
      </w:r>
      <w:r w:rsidRPr="005C4E91">
        <w:rPr>
          <w:rFonts w:ascii="Arial" w:hAnsi="Arial" w:cs="Arial"/>
        </w:rPr>
        <w:t xml:space="preserve">was </w:t>
      </w:r>
      <w:r w:rsidR="00F0413F">
        <w:rPr>
          <w:rFonts w:ascii="Arial" w:hAnsi="Arial" w:cs="Arial"/>
        </w:rPr>
        <w:t xml:space="preserve">dated </w:t>
      </w:r>
      <w:r w:rsidR="00677D09">
        <w:rPr>
          <w:rFonts w:ascii="Arial" w:hAnsi="Arial" w:cs="Arial"/>
        </w:rPr>
        <w:t>2 November 2018</w:t>
      </w:r>
      <w:r w:rsidR="00907545">
        <w:rPr>
          <w:rFonts w:ascii="Arial" w:hAnsi="Arial" w:cs="Arial"/>
        </w:rPr>
        <w:t xml:space="preserve"> and</w:t>
      </w:r>
      <w:r w:rsidR="00677D09">
        <w:rPr>
          <w:rFonts w:ascii="Arial" w:hAnsi="Arial" w:cs="Arial"/>
        </w:rPr>
        <w:t xml:space="preserve"> </w:t>
      </w:r>
      <w:r w:rsidRPr="005C4E91">
        <w:rPr>
          <w:rFonts w:ascii="Arial" w:hAnsi="Arial" w:cs="Arial"/>
        </w:rPr>
        <w:t xml:space="preserve">served on </w:t>
      </w:r>
      <w:r w:rsidR="00907545">
        <w:rPr>
          <w:rFonts w:ascii="Arial" w:hAnsi="Arial" w:cs="Arial"/>
        </w:rPr>
        <w:t>the Applicant</w:t>
      </w:r>
      <w:r w:rsidRPr="005C4E91">
        <w:rPr>
          <w:rFonts w:ascii="Arial" w:hAnsi="Arial" w:cs="Arial"/>
        </w:rPr>
        <w:t xml:space="preserve"> on </w:t>
      </w:r>
      <w:r w:rsidR="00677D09">
        <w:rPr>
          <w:rFonts w:ascii="Arial" w:hAnsi="Arial" w:cs="Arial"/>
        </w:rPr>
        <w:t>20</w:t>
      </w:r>
      <w:r w:rsidR="00441B84">
        <w:rPr>
          <w:rFonts w:ascii="Arial" w:hAnsi="Arial" w:cs="Arial"/>
        </w:rPr>
        <w:t> </w:t>
      </w:r>
      <w:r w:rsidR="00677D09">
        <w:rPr>
          <w:rFonts w:ascii="Arial" w:hAnsi="Arial" w:cs="Arial"/>
        </w:rPr>
        <w:t>November</w:t>
      </w:r>
      <w:r w:rsidR="00441B84">
        <w:rPr>
          <w:rFonts w:ascii="Arial" w:hAnsi="Arial" w:cs="Arial"/>
        </w:rPr>
        <w:t> </w:t>
      </w:r>
      <w:r w:rsidR="00C32D39" w:rsidRPr="005C4E91">
        <w:rPr>
          <w:rFonts w:ascii="Arial" w:hAnsi="Arial" w:cs="Arial"/>
        </w:rPr>
        <w:t>2018</w:t>
      </w:r>
      <w:r w:rsidRPr="005C4E91">
        <w:rPr>
          <w:rFonts w:ascii="Arial" w:hAnsi="Arial" w:cs="Arial"/>
        </w:rPr>
        <w:t xml:space="preserve"> to expire on </w:t>
      </w:r>
      <w:r w:rsidR="00B3697F">
        <w:rPr>
          <w:rFonts w:ascii="Arial" w:hAnsi="Arial" w:cs="Arial"/>
        </w:rPr>
        <w:t>1 May 2019</w:t>
      </w:r>
      <w:r w:rsidR="00454090" w:rsidRPr="005C4E91">
        <w:rPr>
          <w:rFonts w:ascii="Arial" w:hAnsi="Arial" w:cs="Arial"/>
        </w:rPr>
        <w:t>,</w:t>
      </w:r>
      <w:r w:rsidR="000A3CFC" w:rsidRPr="005C4E91">
        <w:rPr>
          <w:rFonts w:ascii="Arial" w:hAnsi="Arial" w:cs="Arial"/>
        </w:rPr>
        <w:t xml:space="preserve"> being for</w:t>
      </w:r>
      <w:r w:rsidRPr="005C4E91">
        <w:rPr>
          <w:rFonts w:ascii="Arial" w:hAnsi="Arial" w:cs="Arial"/>
        </w:rPr>
        <w:t xml:space="preserve"> a</w:t>
      </w:r>
      <w:r w:rsidR="00454090" w:rsidRPr="005C4E91">
        <w:rPr>
          <w:rFonts w:ascii="Arial" w:hAnsi="Arial" w:cs="Arial"/>
        </w:rPr>
        <w:t xml:space="preserve"> total</w:t>
      </w:r>
      <w:r w:rsidRPr="005C4E91">
        <w:rPr>
          <w:rFonts w:ascii="Arial" w:hAnsi="Arial" w:cs="Arial"/>
        </w:rPr>
        <w:t xml:space="preserve"> period of </w:t>
      </w:r>
      <w:r w:rsidR="00B3697F">
        <w:rPr>
          <w:rFonts w:ascii="Arial" w:hAnsi="Arial" w:cs="Arial"/>
        </w:rPr>
        <w:t>6</w:t>
      </w:r>
      <w:r w:rsidRPr="005C4E91">
        <w:rPr>
          <w:rFonts w:ascii="Arial" w:hAnsi="Arial" w:cs="Arial"/>
        </w:rPr>
        <w:t xml:space="preserve"> months.</w:t>
      </w:r>
    </w:p>
    <w:p w14:paraId="5173A6BF" w14:textId="7E792225" w:rsidR="001F612B" w:rsidRDefault="001F612B" w:rsidP="00FE5276">
      <w:pPr>
        <w:pStyle w:val="ListParagraph"/>
        <w:numPr>
          <w:ilvl w:val="0"/>
          <w:numId w:val="7"/>
        </w:numPr>
        <w:spacing w:after="240" w:line="240" w:lineRule="auto"/>
        <w:ind w:left="567" w:hanging="567"/>
        <w:contextualSpacing w:val="0"/>
        <w:jc w:val="both"/>
        <w:rPr>
          <w:rFonts w:ascii="Arial" w:hAnsi="Arial" w:cs="Arial"/>
        </w:rPr>
      </w:pPr>
      <w:r w:rsidRPr="005C4E91">
        <w:rPr>
          <w:rFonts w:ascii="Arial" w:hAnsi="Arial" w:cs="Arial"/>
        </w:rPr>
        <w:t xml:space="preserve">On </w:t>
      </w:r>
      <w:r w:rsidR="004B0F67">
        <w:rPr>
          <w:rFonts w:ascii="Arial" w:hAnsi="Arial" w:cs="Arial"/>
        </w:rPr>
        <w:t>20 December 2018</w:t>
      </w:r>
      <w:r w:rsidRPr="005C4E91">
        <w:rPr>
          <w:rFonts w:ascii="Arial" w:hAnsi="Arial" w:cs="Arial"/>
        </w:rPr>
        <w:t>,</w:t>
      </w:r>
      <w:r w:rsidRPr="001F612B">
        <w:rPr>
          <w:rFonts w:ascii="Arial" w:hAnsi="Arial" w:cs="Arial"/>
        </w:rPr>
        <w:t xml:space="preserve"> </w:t>
      </w:r>
      <w:r w:rsidR="00907545">
        <w:rPr>
          <w:rFonts w:ascii="Arial" w:hAnsi="Arial" w:cs="Arial"/>
        </w:rPr>
        <w:t>the Applicant</w:t>
      </w:r>
      <w:r w:rsidRPr="001F612B">
        <w:rPr>
          <w:rFonts w:ascii="Arial" w:hAnsi="Arial" w:cs="Arial"/>
        </w:rPr>
        <w:t xml:space="preserve"> appealed to the Liquor Commission </w:t>
      </w:r>
      <w:r w:rsidRPr="00907545">
        <w:rPr>
          <w:rFonts w:ascii="Arial" w:hAnsi="Arial" w:cs="Arial"/>
          <w:b/>
        </w:rPr>
        <w:t>(“the Commission”)</w:t>
      </w:r>
      <w:r w:rsidRPr="001F612B">
        <w:rPr>
          <w:rFonts w:ascii="Arial" w:hAnsi="Arial" w:cs="Arial"/>
        </w:rPr>
        <w:t xml:space="preserve"> for</w:t>
      </w:r>
      <w:r>
        <w:rPr>
          <w:rFonts w:ascii="Arial" w:hAnsi="Arial" w:cs="Arial"/>
        </w:rPr>
        <w:t xml:space="preserve"> a review of the barring notice.</w:t>
      </w:r>
    </w:p>
    <w:p w14:paraId="43BCE753" w14:textId="1F929457" w:rsidR="00865F43" w:rsidRPr="00A35C61" w:rsidRDefault="004B0F67" w:rsidP="00FE5276">
      <w:pPr>
        <w:pStyle w:val="ListParagraph"/>
        <w:numPr>
          <w:ilvl w:val="0"/>
          <w:numId w:val="7"/>
        </w:numPr>
        <w:spacing w:after="240" w:line="240" w:lineRule="auto"/>
        <w:ind w:left="567" w:hanging="567"/>
        <w:contextualSpacing w:val="0"/>
        <w:jc w:val="both"/>
        <w:rPr>
          <w:rFonts w:ascii="Arial" w:hAnsi="Arial" w:cs="Arial"/>
          <w:i/>
        </w:rPr>
      </w:pPr>
      <w:r>
        <w:rPr>
          <w:rFonts w:ascii="Arial" w:hAnsi="Arial" w:cs="Arial"/>
        </w:rPr>
        <w:t xml:space="preserve">A hearing </w:t>
      </w:r>
      <w:r w:rsidR="00F51974">
        <w:rPr>
          <w:rFonts w:ascii="Arial" w:hAnsi="Arial" w:cs="Arial"/>
        </w:rPr>
        <w:t xml:space="preserve">was held on 26 March 2019 in respect to the application </w:t>
      </w:r>
      <w:r w:rsidR="009E328D" w:rsidRPr="00907545">
        <w:rPr>
          <w:rFonts w:ascii="Arial" w:hAnsi="Arial" w:cs="Arial"/>
          <w:b/>
        </w:rPr>
        <w:t xml:space="preserve">(“the </w:t>
      </w:r>
      <w:r w:rsidR="00907545" w:rsidRPr="00907545">
        <w:rPr>
          <w:rFonts w:ascii="Arial" w:hAnsi="Arial" w:cs="Arial"/>
          <w:b/>
        </w:rPr>
        <w:t>H</w:t>
      </w:r>
      <w:r w:rsidR="009E328D" w:rsidRPr="00907545">
        <w:rPr>
          <w:rFonts w:ascii="Arial" w:hAnsi="Arial" w:cs="Arial"/>
          <w:b/>
        </w:rPr>
        <w:t>earing”)</w:t>
      </w:r>
      <w:r w:rsidR="009E328D">
        <w:rPr>
          <w:rFonts w:ascii="Arial" w:hAnsi="Arial" w:cs="Arial"/>
        </w:rPr>
        <w:t xml:space="preserve"> </w:t>
      </w:r>
      <w:r w:rsidR="00F51974">
        <w:rPr>
          <w:rFonts w:ascii="Arial" w:hAnsi="Arial" w:cs="Arial"/>
        </w:rPr>
        <w:t xml:space="preserve">and </w:t>
      </w:r>
      <w:r w:rsidR="009277F4">
        <w:rPr>
          <w:rFonts w:ascii="Arial" w:hAnsi="Arial" w:cs="Arial"/>
        </w:rPr>
        <w:t xml:space="preserve">the determination handed down verbally. These are the written reasons for such determination. </w:t>
      </w:r>
    </w:p>
    <w:p w14:paraId="7BA81FA1" w14:textId="66BC3015" w:rsidR="00A35C61" w:rsidRPr="00A35C61" w:rsidRDefault="00A35C61" w:rsidP="00FE5276">
      <w:pPr>
        <w:pStyle w:val="ListParagraph"/>
        <w:numPr>
          <w:ilvl w:val="0"/>
          <w:numId w:val="7"/>
        </w:numPr>
        <w:spacing w:after="240" w:line="240" w:lineRule="auto"/>
        <w:ind w:left="567" w:hanging="567"/>
        <w:contextualSpacing w:val="0"/>
        <w:jc w:val="both"/>
        <w:rPr>
          <w:rFonts w:ascii="Arial" w:hAnsi="Arial" w:cs="Arial"/>
        </w:rPr>
      </w:pPr>
      <w:r w:rsidRPr="00A35C61">
        <w:rPr>
          <w:rFonts w:ascii="Arial" w:hAnsi="Arial" w:cs="Arial"/>
        </w:rPr>
        <w:t xml:space="preserve">It is noted that at the date of </w:t>
      </w:r>
      <w:r w:rsidR="00907545">
        <w:rPr>
          <w:rFonts w:ascii="Arial" w:hAnsi="Arial" w:cs="Arial"/>
        </w:rPr>
        <w:t>the Hearing</w:t>
      </w:r>
      <w:r w:rsidRPr="00A35C61">
        <w:rPr>
          <w:rFonts w:ascii="Arial" w:hAnsi="Arial" w:cs="Arial"/>
        </w:rPr>
        <w:t xml:space="preserve"> there was </w:t>
      </w:r>
      <w:r>
        <w:rPr>
          <w:rFonts w:ascii="Arial" w:hAnsi="Arial" w:cs="Arial"/>
        </w:rPr>
        <w:t xml:space="preserve">only a further 36 days of the duration of the barring order </w:t>
      </w:r>
      <w:r w:rsidR="00907545">
        <w:rPr>
          <w:rFonts w:ascii="Arial" w:hAnsi="Arial" w:cs="Arial"/>
        </w:rPr>
        <w:t>remaining</w:t>
      </w:r>
      <w:r>
        <w:rPr>
          <w:rFonts w:ascii="Arial" w:hAnsi="Arial" w:cs="Arial"/>
        </w:rPr>
        <w:t xml:space="preserve"> until its expiry on 1 May 2019.</w:t>
      </w:r>
    </w:p>
    <w:p w14:paraId="0701BDC3" w14:textId="4EFCC948" w:rsidR="001F612B" w:rsidRDefault="00BD21AE"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The </w:t>
      </w:r>
      <w:r w:rsidR="003420F2">
        <w:rPr>
          <w:rFonts w:ascii="Arial" w:hAnsi="Arial" w:cs="Arial"/>
        </w:rPr>
        <w:t>relevant information</w:t>
      </w:r>
      <w:r w:rsidR="00BC51F5">
        <w:rPr>
          <w:rFonts w:ascii="Arial" w:hAnsi="Arial" w:cs="Arial"/>
        </w:rPr>
        <w:t xml:space="preserve"> regarding </w:t>
      </w:r>
      <w:r w:rsidR="00907545">
        <w:rPr>
          <w:rFonts w:ascii="Arial" w:hAnsi="Arial" w:cs="Arial"/>
        </w:rPr>
        <w:t>the Incident</w:t>
      </w:r>
      <w:r w:rsidR="001F612B" w:rsidRPr="001F612B">
        <w:rPr>
          <w:rFonts w:ascii="Arial" w:hAnsi="Arial" w:cs="Arial"/>
        </w:rPr>
        <w:t xml:space="preserve"> giving rise to the barring notice is referred to in the following documents:</w:t>
      </w:r>
    </w:p>
    <w:p w14:paraId="4A11F5B9" w14:textId="439967B9" w:rsidR="00B90642"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81384C" w:rsidRPr="00BC51F5">
        <w:rPr>
          <w:rFonts w:ascii="Arial" w:hAnsi="Arial" w:cs="Arial"/>
        </w:rPr>
        <w:t xml:space="preserve">’s </w:t>
      </w:r>
      <w:r w:rsidR="00E34E31" w:rsidRPr="00BC51F5">
        <w:rPr>
          <w:rFonts w:ascii="Arial" w:hAnsi="Arial" w:cs="Arial"/>
        </w:rPr>
        <w:t>a</w:t>
      </w:r>
      <w:r w:rsidR="00D3078A" w:rsidRPr="00BC51F5">
        <w:rPr>
          <w:rFonts w:ascii="Arial" w:hAnsi="Arial" w:cs="Arial"/>
        </w:rPr>
        <w:t>pplication</w:t>
      </w:r>
      <w:r w:rsidR="0081384C" w:rsidRPr="00BC51F5">
        <w:rPr>
          <w:rFonts w:ascii="Arial" w:hAnsi="Arial" w:cs="Arial"/>
        </w:rPr>
        <w:t xml:space="preserve"> for </w:t>
      </w:r>
      <w:r w:rsidR="00E34E31" w:rsidRPr="00BC51F5">
        <w:rPr>
          <w:rFonts w:ascii="Arial" w:hAnsi="Arial" w:cs="Arial"/>
        </w:rPr>
        <w:t>r</w:t>
      </w:r>
      <w:r w:rsidR="0081384C" w:rsidRPr="00BC51F5">
        <w:rPr>
          <w:rFonts w:ascii="Arial" w:hAnsi="Arial" w:cs="Arial"/>
        </w:rPr>
        <w:t xml:space="preserve">eview dated </w:t>
      </w:r>
      <w:r w:rsidR="009277F4">
        <w:rPr>
          <w:rFonts w:ascii="Arial" w:hAnsi="Arial" w:cs="Arial"/>
        </w:rPr>
        <w:t>20 December</w:t>
      </w:r>
      <w:r w:rsidR="00BC51F5" w:rsidRPr="00BC51F5">
        <w:rPr>
          <w:rFonts w:ascii="Arial" w:hAnsi="Arial" w:cs="Arial"/>
        </w:rPr>
        <w:t xml:space="preserve"> 2018</w:t>
      </w:r>
      <w:r w:rsidR="002B55F7">
        <w:rPr>
          <w:rFonts w:ascii="Arial" w:hAnsi="Arial" w:cs="Arial"/>
        </w:rPr>
        <w:t xml:space="preserve"> and annexed </w:t>
      </w:r>
      <w:r w:rsidR="00B90642">
        <w:rPr>
          <w:rFonts w:ascii="Arial" w:hAnsi="Arial" w:cs="Arial"/>
        </w:rPr>
        <w:t>Ground</w:t>
      </w:r>
      <w:r w:rsidR="00FC78B5">
        <w:rPr>
          <w:rFonts w:ascii="Arial" w:hAnsi="Arial" w:cs="Arial"/>
        </w:rPr>
        <w:t>s</w:t>
      </w:r>
      <w:r w:rsidR="00B90642">
        <w:rPr>
          <w:rFonts w:ascii="Arial" w:hAnsi="Arial" w:cs="Arial"/>
        </w:rPr>
        <w:t xml:space="preserve"> for Review of Barring Notice filed by </w:t>
      </w:r>
      <w:proofErr w:type="spellStart"/>
      <w:r w:rsidR="00B90642">
        <w:rPr>
          <w:rFonts w:ascii="Arial" w:hAnsi="Arial" w:cs="Arial"/>
        </w:rPr>
        <w:t>Holborn</w:t>
      </w:r>
      <w:proofErr w:type="spellEnd"/>
      <w:r w:rsidR="00B90642">
        <w:rPr>
          <w:rFonts w:ascii="Arial" w:hAnsi="Arial" w:cs="Arial"/>
        </w:rPr>
        <w:t xml:space="preserve"> </w:t>
      </w:r>
      <w:proofErr w:type="spellStart"/>
      <w:r w:rsidR="00B90642">
        <w:rPr>
          <w:rFonts w:ascii="Arial" w:hAnsi="Arial" w:cs="Arial"/>
        </w:rPr>
        <w:t>Lenhoff</w:t>
      </w:r>
      <w:proofErr w:type="spellEnd"/>
      <w:r w:rsidR="00B90642">
        <w:rPr>
          <w:rFonts w:ascii="Arial" w:hAnsi="Arial" w:cs="Arial"/>
        </w:rPr>
        <w:t xml:space="preserve"> </w:t>
      </w:r>
      <w:proofErr w:type="spellStart"/>
      <w:r w:rsidR="00B90642">
        <w:rPr>
          <w:rFonts w:ascii="Arial" w:hAnsi="Arial" w:cs="Arial"/>
        </w:rPr>
        <w:t>Maasey</w:t>
      </w:r>
      <w:proofErr w:type="spellEnd"/>
      <w:r w:rsidR="00B90642">
        <w:rPr>
          <w:rFonts w:ascii="Arial" w:hAnsi="Arial" w:cs="Arial"/>
        </w:rPr>
        <w:t xml:space="preserve"> on behalf of </w:t>
      </w:r>
      <w:r>
        <w:rPr>
          <w:rFonts w:ascii="Arial" w:hAnsi="Arial" w:cs="Arial"/>
        </w:rPr>
        <w:t>the Applicant</w:t>
      </w:r>
      <w:r w:rsidR="00B90642">
        <w:rPr>
          <w:rFonts w:ascii="Arial" w:hAnsi="Arial" w:cs="Arial"/>
        </w:rPr>
        <w:t xml:space="preserve"> dated 19 December 2019;</w:t>
      </w:r>
    </w:p>
    <w:p w14:paraId="7062DCDE" w14:textId="7C2D7142" w:rsidR="00D3078A" w:rsidRPr="002B55F7" w:rsidRDefault="009031FB" w:rsidP="00FE5276">
      <w:pPr>
        <w:pStyle w:val="ListParagraph"/>
        <w:numPr>
          <w:ilvl w:val="1"/>
          <w:numId w:val="7"/>
        </w:numPr>
        <w:spacing w:after="120" w:line="240" w:lineRule="auto"/>
        <w:ind w:left="1134" w:hanging="425"/>
        <w:contextualSpacing w:val="0"/>
        <w:jc w:val="both"/>
        <w:rPr>
          <w:rFonts w:ascii="Arial" w:hAnsi="Arial" w:cs="Arial"/>
        </w:rPr>
      </w:pPr>
      <w:r w:rsidRPr="002B55F7">
        <w:rPr>
          <w:rFonts w:ascii="Arial" w:hAnsi="Arial" w:cs="Arial"/>
        </w:rPr>
        <w:t>The p</w:t>
      </w:r>
      <w:r w:rsidR="00D3078A" w:rsidRPr="002B55F7">
        <w:rPr>
          <w:rFonts w:ascii="Arial" w:hAnsi="Arial" w:cs="Arial"/>
        </w:rPr>
        <w:t>olice evidence presented before the Commissioner</w:t>
      </w:r>
      <w:r w:rsidRPr="002B55F7">
        <w:rPr>
          <w:rFonts w:ascii="Arial" w:hAnsi="Arial" w:cs="Arial"/>
        </w:rPr>
        <w:t xml:space="preserve"> of Police</w:t>
      </w:r>
      <w:r w:rsidR="00D3078A" w:rsidRPr="002B55F7">
        <w:rPr>
          <w:rFonts w:ascii="Arial" w:hAnsi="Arial" w:cs="Arial"/>
        </w:rPr>
        <w:t>’s Delegate including:</w:t>
      </w:r>
    </w:p>
    <w:p w14:paraId="3D07D47A" w14:textId="6F06D0B1" w:rsidR="001F3D63" w:rsidRPr="00AF484D" w:rsidRDefault="001F3D63" w:rsidP="00FE5276">
      <w:pPr>
        <w:pStyle w:val="ListParagraph"/>
        <w:numPr>
          <w:ilvl w:val="2"/>
          <w:numId w:val="7"/>
        </w:numPr>
        <w:spacing w:after="120" w:line="240" w:lineRule="auto"/>
        <w:ind w:left="1560" w:hanging="426"/>
        <w:contextualSpacing w:val="0"/>
        <w:jc w:val="both"/>
        <w:rPr>
          <w:rFonts w:ascii="Arial" w:hAnsi="Arial" w:cs="Arial"/>
        </w:rPr>
      </w:pPr>
      <w:r w:rsidRPr="00AF484D">
        <w:rPr>
          <w:rFonts w:ascii="Arial" w:hAnsi="Arial" w:cs="Arial"/>
        </w:rPr>
        <w:t xml:space="preserve">barring notice dated </w:t>
      </w:r>
      <w:r w:rsidR="00CA3FDA">
        <w:rPr>
          <w:rFonts w:ascii="Arial" w:hAnsi="Arial" w:cs="Arial"/>
        </w:rPr>
        <w:t>2 November 2018</w:t>
      </w:r>
      <w:r>
        <w:rPr>
          <w:rFonts w:ascii="Arial" w:hAnsi="Arial" w:cs="Arial"/>
        </w:rPr>
        <w:t>;</w:t>
      </w:r>
    </w:p>
    <w:p w14:paraId="37472B22" w14:textId="5A078065" w:rsidR="00D3078A" w:rsidRPr="00562DFA" w:rsidRDefault="00E34E31" w:rsidP="00FE5276">
      <w:pPr>
        <w:pStyle w:val="ListParagraph"/>
        <w:numPr>
          <w:ilvl w:val="2"/>
          <w:numId w:val="7"/>
        </w:numPr>
        <w:spacing w:after="120" w:line="240" w:lineRule="auto"/>
        <w:ind w:left="1560" w:hanging="426"/>
        <w:contextualSpacing w:val="0"/>
        <w:jc w:val="both"/>
        <w:rPr>
          <w:rFonts w:ascii="Arial" w:hAnsi="Arial" w:cs="Arial"/>
        </w:rPr>
      </w:pPr>
      <w:r w:rsidRPr="00562DFA">
        <w:rPr>
          <w:rFonts w:ascii="Arial" w:hAnsi="Arial" w:cs="Arial"/>
        </w:rPr>
        <w:t>s</w:t>
      </w:r>
      <w:r w:rsidR="00D3078A" w:rsidRPr="00562DFA">
        <w:rPr>
          <w:rFonts w:ascii="Arial" w:hAnsi="Arial" w:cs="Arial"/>
        </w:rPr>
        <w:t xml:space="preserve">tatement of Material Facts </w:t>
      </w:r>
      <w:r w:rsidR="002412A2" w:rsidRPr="00562DFA">
        <w:rPr>
          <w:rFonts w:ascii="Arial" w:hAnsi="Arial" w:cs="Arial"/>
        </w:rPr>
        <w:t xml:space="preserve">Brief Number </w:t>
      </w:r>
      <w:r w:rsidR="00CA3FDA">
        <w:rPr>
          <w:rFonts w:ascii="Arial" w:hAnsi="Arial" w:cs="Arial"/>
        </w:rPr>
        <w:t>1863</w:t>
      </w:r>
      <w:r w:rsidR="0010037B">
        <w:rPr>
          <w:rFonts w:ascii="Arial" w:hAnsi="Arial" w:cs="Arial"/>
        </w:rPr>
        <w:t>192-1</w:t>
      </w:r>
      <w:r w:rsidR="00D3078A" w:rsidRPr="00562DFA">
        <w:rPr>
          <w:rFonts w:ascii="Arial" w:hAnsi="Arial" w:cs="Arial"/>
        </w:rPr>
        <w:t>;</w:t>
      </w:r>
    </w:p>
    <w:p w14:paraId="1F394C97" w14:textId="757E0B11" w:rsidR="00D3078A" w:rsidRDefault="00D3078A" w:rsidP="00FE5276">
      <w:pPr>
        <w:pStyle w:val="ListParagraph"/>
        <w:numPr>
          <w:ilvl w:val="2"/>
          <w:numId w:val="7"/>
        </w:numPr>
        <w:spacing w:after="120" w:line="240" w:lineRule="auto"/>
        <w:ind w:left="1560" w:hanging="426"/>
        <w:contextualSpacing w:val="0"/>
        <w:jc w:val="both"/>
        <w:rPr>
          <w:rFonts w:ascii="Arial" w:hAnsi="Arial" w:cs="Arial"/>
        </w:rPr>
      </w:pPr>
      <w:r w:rsidRPr="00077232">
        <w:rPr>
          <w:rFonts w:ascii="Arial" w:hAnsi="Arial" w:cs="Arial"/>
        </w:rPr>
        <w:lastRenderedPageBreak/>
        <w:t xml:space="preserve">Incident Report </w:t>
      </w:r>
      <w:r w:rsidR="00B02489">
        <w:rPr>
          <w:rFonts w:ascii="Arial" w:hAnsi="Arial" w:cs="Arial"/>
        </w:rPr>
        <w:t>150618</w:t>
      </w:r>
      <w:r w:rsidR="00C618BE">
        <w:rPr>
          <w:rFonts w:ascii="Arial" w:hAnsi="Arial" w:cs="Arial"/>
        </w:rPr>
        <w:t xml:space="preserve"> </w:t>
      </w:r>
      <w:r w:rsidR="00B02489">
        <w:rPr>
          <w:rFonts w:ascii="Arial" w:hAnsi="Arial" w:cs="Arial"/>
        </w:rPr>
        <w:t>0920</w:t>
      </w:r>
      <w:r w:rsidR="00C618BE">
        <w:rPr>
          <w:rFonts w:ascii="Arial" w:hAnsi="Arial" w:cs="Arial"/>
        </w:rPr>
        <w:t xml:space="preserve"> 8807</w:t>
      </w:r>
      <w:r w:rsidR="0002480E">
        <w:rPr>
          <w:rFonts w:ascii="Arial" w:hAnsi="Arial" w:cs="Arial"/>
        </w:rPr>
        <w:t xml:space="preserve"> </w:t>
      </w:r>
      <w:r w:rsidR="00077232" w:rsidRPr="00077232">
        <w:rPr>
          <w:rFonts w:ascii="Arial" w:hAnsi="Arial" w:cs="Arial"/>
        </w:rPr>
        <w:t>complied</w:t>
      </w:r>
      <w:r w:rsidRPr="00077232">
        <w:rPr>
          <w:rFonts w:ascii="Arial" w:hAnsi="Arial" w:cs="Arial"/>
        </w:rPr>
        <w:t xml:space="preserve"> </w:t>
      </w:r>
      <w:r w:rsidR="00B02489">
        <w:rPr>
          <w:rFonts w:ascii="Arial" w:hAnsi="Arial" w:cs="Arial"/>
        </w:rPr>
        <w:t xml:space="preserve">2 November </w:t>
      </w:r>
      <w:r w:rsidRPr="00077232">
        <w:rPr>
          <w:rFonts w:ascii="Arial" w:hAnsi="Arial" w:cs="Arial"/>
        </w:rPr>
        <w:t>201</w:t>
      </w:r>
      <w:r w:rsidR="00077232" w:rsidRPr="00077232">
        <w:rPr>
          <w:rFonts w:ascii="Arial" w:hAnsi="Arial" w:cs="Arial"/>
        </w:rPr>
        <w:t>8</w:t>
      </w:r>
      <w:r w:rsidRPr="00077232">
        <w:rPr>
          <w:rFonts w:ascii="Arial" w:hAnsi="Arial" w:cs="Arial"/>
        </w:rPr>
        <w:t>;</w:t>
      </w:r>
    </w:p>
    <w:p w14:paraId="743BFE0A" w14:textId="7B15820D" w:rsidR="00D3078A" w:rsidRDefault="00E34E31" w:rsidP="00FE5276">
      <w:pPr>
        <w:pStyle w:val="ListParagraph"/>
        <w:numPr>
          <w:ilvl w:val="2"/>
          <w:numId w:val="7"/>
        </w:numPr>
        <w:spacing w:after="120" w:line="240" w:lineRule="auto"/>
        <w:ind w:left="1560" w:hanging="426"/>
        <w:contextualSpacing w:val="0"/>
        <w:jc w:val="both"/>
        <w:rPr>
          <w:rFonts w:ascii="Arial" w:hAnsi="Arial" w:cs="Arial"/>
        </w:rPr>
      </w:pPr>
      <w:r w:rsidRPr="00272718">
        <w:rPr>
          <w:rFonts w:ascii="Arial" w:hAnsi="Arial" w:cs="Arial"/>
        </w:rPr>
        <w:t>s</w:t>
      </w:r>
      <w:r w:rsidR="00D3078A" w:rsidRPr="00272718">
        <w:rPr>
          <w:rFonts w:ascii="Arial" w:hAnsi="Arial" w:cs="Arial"/>
        </w:rPr>
        <w:t xml:space="preserve">tatement of </w:t>
      </w:r>
      <w:r w:rsidR="00B86BE3">
        <w:rPr>
          <w:rFonts w:ascii="Arial" w:hAnsi="Arial" w:cs="Arial"/>
        </w:rPr>
        <w:t>James Mark Taylor</w:t>
      </w:r>
      <w:r w:rsidR="00D3078A" w:rsidRPr="00272718">
        <w:rPr>
          <w:rFonts w:ascii="Arial" w:hAnsi="Arial" w:cs="Arial"/>
        </w:rPr>
        <w:t xml:space="preserve">; </w:t>
      </w:r>
    </w:p>
    <w:p w14:paraId="032B1EE1" w14:textId="37B45B01" w:rsidR="00B86BE3" w:rsidRPr="00272718" w:rsidRDefault="00B86BE3" w:rsidP="00FE5276">
      <w:pPr>
        <w:pStyle w:val="ListParagraph"/>
        <w:numPr>
          <w:ilvl w:val="2"/>
          <w:numId w:val="7"/>
        </w:numPr>
        <w:spacing w:after="120" w:line="240" w:lineRule="auto"/>
        <w:ind w:left="1560" w:hanging="426"/>
        <w:contextualSpacing w:val="0"/>
        <w:jc w:val="both"/>
        <w:rPr>
          <w:rFonts w:ascii="Arial" w:hAnsi="Arial" w:cs="Arial"/>
        </w:rPr>
      </w:pPr>
      <w:r>
        <w:rPr>
          <w:rFonts w:ascii="Arial" w:hAnsi="Arial" w:cs="Arial"/>
        </w:rPr>
        <w:t>Photographs of injury to victim;</w:t>
      </w:r>
    </w:p>
    <w:p w14:paraId="3C8DC6E2" w14:textId="0A554E8E" w:rsidR="00D3078A" w:rsidRDefault="00E34E31" w:rsidP="00FE5276">
      <w:pPr>
        <w:pStyle w:val="ListParagraph"/>
        <w:numPr>
          <w:ilvl w:val="2"/>
          <w:numId w:val="7"/>
        </w:numPr>
        <w:spacing w:after="120" w:line="240" w:lineRule="auto"/>
        <w:ind w:left="1560" w:hanging="426"/>
        <w:contextualSpacing w:val="0"/>
        <w:jc w:val="both"/>
        <w:rPr>
          <w:rFonts w:ascii="Arial" w:hAnsi="Arial" w:cs="Arial"/>
        </w:rPr>
      </w:pPr>
      <w:r w:rsidRPr="00495462">
        <w:rPr>
          <w:rFonts w:ascii="Arial" w:hAnsi="Arial" w:cs="Arial"/>
        </w:rPr>
        <w:t>s</w:t>
      </w:r>
      <w:r w:rsidR="00D3078A" w:rsidRPr="00495462">
        <w:rPr>
          <w:rFonts w:ascii="Arial" w:hAnsi="Arial" w:cs="Arial"/>
        </w:rPr>
        <w:t xml:space="preserve">tatement of </w:t>
      </w:r>
      <w:r w:rsidR="008C217C">
        <w:rPr>
          <w:rFonts w:ascii="Arial" w:hAnsi="Arial" w:cs="Arial"/>
        </w:rPr>
        <w:t>Harry Oscar Burrell;</w:t>
      </w:r>
    </w:p>
    <w:p w14:paraId="05B35ABB" w14:textId="6DC7E72F" w:rsidR="008C217C" w:rsidRPr="00495462" w:rsidRDefault="008C217C" w:rsidP="00FE5276">
      <w:pPr>
        <w:pStyle w:val="ListParagraph"/>
        <w:numPr>
          <w:ilvl w:val="2"/>
          <w:numId w:val="7"/>
        </w:numPr>
        <w:spacing w:after="120" w:line="240" w:lineRule="auto"/>
        <w:ind w:left="1560" w:hanging="426"/>
        <w:contextualSpacing w:val="0"/>
        <w:jc w:val="both"/>
        <w:rPr>
          <w:rFonts w:ascii="Arial" w:hAnsi="Arial" w:cs="Arial"/>
        </w:rPr>
      </w:pPr>
      <w:r>
        <w:rPr>
          <w:rFonts w:ascii="Arial" w:hAnsi="Arial" w:cs="Arial"/>
        </w:rPr>
        <w:t>statement of Tobias Hay Hector;</w:t>
      </w:r>
    </w:p>
    <w:p w14:paraId="3DDAE4EB" w14:textId="36212905" w:rsidR="009D459D" w:rsidRDefault="00907545" w:rsidP="00FE5276">
      <w:pPr>
        <w:pStyle w:val="ListParagraph"/>
        <w:numPr>
          <w:ilvl w:val="2"/>
          <w:numId w:val="7"/>
        </w:numPr>
        <w:spacing w:after="120" w:line="240" w:lineRule="auto"/>
        <w:ind w:left="1560" w:hanging="426"/>
        <w:contextualSpacing w:val="0"/>
        <w:jc w:val="both"/>
        <w:rPr>
          <w:rFonts w:ascii="Arial" w:hAnsi="Arial" w:cs="Arial"/>
        </w:rPr>
      </w:pPr>
      <w:r>
        <w:rPr>
          <w:rFonts w:ascii="Arial" w:hAnsi="Arial" w:cs="Arial"/>
        </w:rPr>
        <w:t>l</w:t>
      </w:r>
      <w:r w:rsidR="00817726">
        <w:rPr>
          <w:rFonts w:ascii="Arial" w:hAnsi="Arial" w:cs="Arial"/>
        </w:rPr>
        <w:t xml:space="preserve">icenced </w:t>
      </w:r>
      <w:r>
        <w:rPr>
          <w:rFonts w:ascii="Arial" w:hAnsi="Arial" w:cs="Arial"/>
        </w:rPr>
        <w:t>p</w:t>
      </w:r>
      <w:r w:rsidR="00817726">
        <w:rPr>
          <w:rFonts w:ascii="Arial" w:hAnsi="Arial" w:cs="Arial"/>
        </w:rPr>
        <w:t xml:space="preserve">remises </w:t>
      </w:r>
      <w:r w:rsidR="00511C79">
        <w:rPr>
          <w:rFonts w:ascii="Arial" w:hAnsi="Arial" w:cs="Arial"/>
        </w:rPr>
        <w:t>incident report completed by approved manager</w:t>
      </w:r>
      <w:r w:rsidR="001E55FE" w:rsidRPr="001E55FE">
        <w:rPr>
          <w:rFonts w:ascii="Arial" w:hAnsi="Arial" w:cs="Arial"/>
        </w:rPr>
        <w:t>;</w:t>
      </w:r>
    </w:p>
    <w:p w14:paraId="25E60516" w14:textId="5A0FE2BA" w:rsidR="00005201" w:rsidRDefault="00005201" w:rsidP="00FE5276">
      <w:pPr>
        <w:pStyle w:val="ListParagraph"/>
        <w:numPr>
          <w:ilvl w:val="2"/>
          <w:numId w:val="7"/>
        </w:numPr>
        <w:spacing w:after="120" w:line="240" w:lineRule="auto"/>
        <w:ind w:left="1560" w:hanging="426"/>
        <w:contextualSpacing w:val="0"/>
        <w:jc w:val="both"/>
        <w:rPr>
          <w:rFonts w:ascii="Arial" w:hAnsi="Arial" w:cs="Arial"/>
        </w:rPr>
      </w:pPr>
      <w:r>
        <w:rPr>
          <w:rFonts w:ascii="Arial" w:hAnsi="Arial" w:cs="Arial"/>
        </w:rPr>
        <w:t>CCTV Footage;</w:t>
      </w:r>
    </w:p>
    <w:p w14:paraId="2E79EF49" w14:textId="6E64FD86" w:rsidR="00005201" w:rsidRDefault="00005201" w:rsidP="00FE5276">
      <w:pPr>
        <w:pStyle w:val="ListParagraph"/>
        <w:numPr>
          <w:ilvl w:val="2"/>
          <w:numId w:val="7"/>
        </w:numPr>
        <w:spacing w:after="120" w:line="240" w:lineRule="auto"/>
        <w:ind w:left="1560" w:hanging="426"/>
        <w:contextualSpacing w:val="0"/>
        <w:jc w:val="both"/>
        <w:rPr>
          <w:rFonts w:ascii="Arial" w:hAnsi="Arial" w:cs="Arial"/>
        </w:rPr>
      </w:pPr>
      <w:r>
        <w:rPr>
          <w:rFonts w:ascii="Arial" w:hAnsi="Arial" w:cs="Arial"/>
        </w:rPr>
        <w:t>CCTV Footage stills</w:t>
      </w:r>
      <w:r w:rsidR="004E6341">
        <w:rPr>
          <w:rFonts w:ascii="Arial" w:hAnsi="Arial" w:cs="Arial"/>
        </w:rPr>
        <w:t>;</w:t>
      </w:r>
      <w:r w:rsidR="00B9702D">
        <w:rPr>
          <w:rFonts w:ascii="Arial" w:hAnsi="Arial" w:cs="Arial"/>
        </w:rPr>
        <w:t xml:space="preserve"> and</w:t>
      </w:r>
    </w:p>
    <w:p w14:paraId="1E86BA4B" w14:textId="62444D83" w:rsidR="004E6341" w:rsidRDefault="00907545"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Facebook</w:t>
      </w:r>
      <w:r w:rsidR="004E6341">
        <w:rPr>
          <w:rFonts w:ascii="Arial" w:hAnsi="Arial" w:cs="Arial"/>
        </w:rPr>
        <w:t xml:space="preserve"> extract </w:t>
      </w:r>
      <w:r w:rsidR="00B9702D">
        <w:rPr>
          <w:rFonts w:ascii="Arial" w:hAnsi="Arial" w:cs="Arial"/>
        </w:rPr>
        <w:t xml:space="preserve">used </w:t>
      </w:r>
      <w:r w:rsidR="004E6341">
        <w:rPr>
          <w:rFonts w:ascii="Arial" w:hAnsi="Arial" w:cs="Arial"/>
        </w:rPr>
        <w:t>to confirm identity</w:t>
      </w:r>
      <w:r>
        <w:rPr>
          <w:rFonts w:ascii="Arial" w:hAnsi="Arial" w:cs="Arial"/>
        </w:rPr>
        <w:t xml:space="preserve"> of Applicant</w:t>
      </w:r>
      <w:r w:rsidR="00B9702D">
        <w:rPr>
          <w:rFonts w:ascii="Arial" w:hAnsi="Arial" w:cs="Arial"/>
        </w:rPr>
        <w:t>.</w:t>
      </w:r>
    </w:p>
    <w:p w14:paraId="09D92884" w14:textId="6AA77B56" w:rsidR="0081384C" w:rsidRPr="00AC2CD8"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w:t>
      </w:r>
      <w:r w:rsidR="0081384C" w:rsidRPr="00AC2CD8">
        <w:rPr>
          <w:rFonts w:ascii="Arial" w:hAnsi="Arial" w:cs="Arial"/>
        </w:rPr>
        <w:t>he Commissioner of Police</w:t>
      </w:r>
      <w:r w:rsidR="00370275">
        <w:rPr>
          <w:rFonts w:ascii="Arial" w:hAnsi="Arial" w:cs="Arial"/>
        </w:rPr>
        <w:t>’s</w:t>
      </w:r>
      <w:r w:rsidR="0081384C" w:rsidRPr="00AC2CD8">
        <w:rPr>
          <w:rFonts w:ascii="Arial" w:hAnsi="Arial" w:cs="Arial"/>
        </w:rPr>
        <w:t xml:space="preserve"> </w:t>
      </w:r>
      <w:r w:rsidR="0081384C" w:rsidRPr="00AC2CD8">
        <w:rPr>
          <w:rFonts w:ascii="Arial" w:hAnsi="Arial" w:cs="Arial"/>
          <w:b/>
        </w:rPr>
        <w:t>(</w:t>
      </w:r>
      <w:r w:rsidR="00FC7E5C" w:rsidRPr="00AC2CD8">
        <w:rPr>
          <w:rFonts w:ascii="Arial" w:hAnsi="Arial" w:cs="Arial"/>
          <w:b/>
        </w:rPr>
        <w:t>“</w:t>
      </w:r>
      <w:r>
        <w:rPr>
          <w:rFonts w:ascii="Arial" w:hAnsi="Arial" w:cs="Arial"/>
          <w:b/>
        </w:rPr>
        <w:t>the Respondent</w:t>
      </w:r>
      <w:r w:rsidR="00FC7E5C" w:rsidRPr="00AC2CD8">
        <w:rPr>
          <w:rFonts w:ascii="Arial" w:hAnsi="Arial" w:cs="Arial"/>
          <w:b/>
        </w:rPr>
        <w:t>”</w:t>
      </w:r>
      <w:r w:rsidR="0081384C" w:rsidRPr="00AC2CD8">
        <w:rPr>
          <w:rFonts w:ascii="Arial" w:hAnsi="Arial" w:cs="Arial"/>
          <w:b/>
        </w:rPr>
        <w:t>)</w:t>
      </w:r>
      <w:r w:rsidR="0081384C" w:rsidRPr="00AC2CD8">
        <w:rPr>
          <w:rFonts w:ascii="Arial" w:hAnsi="Arial" w:cs="Arial"/>
        </w:rPr>
        <w:t xml:space="preserve"> </w:t>
      </w:r>
      <w:r w:rsidR="00E34E31" w:rsidRPr="00AC2CD8">
        <w:rPr>
          <w:rFonts w:ascii="Arial" w:hAnsi="Arial" w:cs="Arial"/>
        </w:rPr>
        <w:t xml:space="preserve">outline of submissions dated </w:t>
      </w:r>
      <w:r w:rsidR="00345C7E" w:rsidRPr="00AC2CD8">
        <w:rPr>
          <w:rFonts w:ascii="Arial" w:hAnsi="Arial" w:cs="Arial"/>
        </w:rPr>
        <w:t>1</w:t>
      </w:r>
      <w:r w:rsidR="00F957E5">
        <w:rPr>
          <w:rFonts w:ascii="Arial" w:hAnsi="Arial" w:cs="Arial"/>
        </w:rPr>
        <w:t>2</w:t>
      </w:r>
      <w:r w:rsidR="003F05AF">
        <w:rPr>
          <w:rFonts w:ascii="Arial" w:hAnsi="Arial" w:cs="Arial"/>
        </w:rPr>
        <w:t> </w:t>
      </w:r>
      <w:r w:rsidR="00F957E5">
        <w:rPr>
          <w:rFonts w:ascii="Arial" w:hAnsi="Arial" w:cs="Arial"/>
        </w:rPr>
        <w:t xml:space="preserve">March </w:t>
      </w:r>
      <w:r w:rsidR="00345C7E" w:rsidRPr="00AC2CD8">
        <w:rPr>
          <w:rFonts w:ascii="Arial" w:hAnsi="Arial" w:cs="Arial"/>
        </w:rPr>
        <w:t>201</w:t>
      </w:r>
      <w:r w:rsidR="00F957E5">
        <w:rPr>
          <w:rFonts w:ascii="Arial" w:hAnsi="Arial" w:cs="Arial"/>
        </w:rPr>
        <w:t>9</w:t>
      </w:r>
      <w:r w:rsidR="0081384C" w:rsidRPr="00AC2CD8">
        <w:rPr>
          <w:rFonts w:ascii="Arial" w:hAnsi="Arial" w:cs="Arial"/>
        </w:rPr>
        <w:t>;</w:t>
      </w:r>
      <w:r w:rsidR="00370275">
        <w:rPr>
          <w:rFonts w:ascii="Arial" w:hAnsi="Arial" w:cs="Arial"/>
        </w:rPr>
        <w:t xml:space="preserve"> and</w:t>
      </w:r>
    </w:p>
    <w:p w14:paraId="22E63031" w14:textId="7268380D" w:rsidR="009031FB" w:rsidRPr="00FB0A36" w:rsidRDefault="0081384C" w:rsidP="00FE5276">
      <w:pPr>
        <w:pStyle w:val="ListParagraph"/>
        <w:numPr>
          <w:ilvl w:val="1"/>
          <w:numId w:val="7"/>
        </w:numPr>
        <w:spacing w:after="240" w:line="240" w:lineRule="auto"/>
        <w:ind w:left="1134" w:hanging="425"/>
        <w:contextualSpacing w:val="0"/>
        <w:jc w:val="both"/>
        <w:rPr>
          <w:rFonts w:ascii="Arial" w:hAnsi="Arial" w:cs="Arial"/>
        </w:rPr>
      </w:pPr>
      <w:r w:rsidRPr="00AC2CD8">
        <w:rPr>
          <w:rFonts w:ascii="Arial" w:hAnsi="Arial" w:cs="Arial"/>
        </w:rPr>
        <w:t xml:space="preserve"> </w:t>
      </w:r>
      <w:r w:rsidR="006701F1">
        <w:rPr>
          <w:rFonts w:ascii="Arial" w:hAnsi="Arial" w:cs="Arial"/>
        </w:rPr>
        <w:t xml:space="preserve">Further </w:t>
      </w:r>
      <w:r w:rsidR="00907545">
        <w:rPr>
          <w:rFonts w:ascii="Arial" w:hAnsi="Arial" w:cs="Arial"/>
        </w:rPr>
        <w:t>S</w:t>
      </w:r>
      <w:r w:rsidR="006701F1">
        <w:rPr>
          <w:rFonts w:ascii="Arial" w:hAnsi="Arial" w:cs="Arial"/>
        </w:rPr>
        <w:t xml:space="preserve">ubmissions on behalf of </w:t>
      </w:r>
      <w:r w:rsidR="00907545">
        <w:rPr>
          <w:rFonts w:ascii="Arial" w:hAnsi="Arial" w:cs="Arial"/>
        </w:rPr>
        <w:t>the Applicant</w:t>
      </w:r>
      <w:r w:rsidR="006701F1">
        <w:rPr>
          <w:rFonts w:ascii="Arial" w:hAnsi="Arial" w:cs="Arial"/>
        </w:rPr>
        <w:t xml:space="preserve"> date</w:t>
      </w:r>
      <w:r w:rsidR="00370275">
        <w:rPr>
          <w:rFonts w:ascii="Arial" w:hAnsi="Arial" w:cs="Arial"/>
        </w:rPr>
        <w:t>d</w:t>
      </w:r>
      <w:r w:rsidR="00846486">
        <w:rPr>
          <w:rFonts w:ascii="Arial" w:hAnsi="Arial" w:cs="Arial"/>
        </w:rPr>
        <w:t xml:space="preserve"> 12 March 2019</w:t>
      </w:r>
      <w:r w:rsidR="00370275">
        <w:rPr>
          <w:rFonts w:ascii="Arial" w:hAnsi="Arial" w:cs="Arial"/>
        </w:rPr>
        <w:t>.</w:t>
      </w:r>
    </w:p>
    <w:p w14:paraId="1C8289D6" w14:textId="7C138795" w:rsidR="00DB79EE" w:rsidRPr="00997F7C" w:rsidRDefault="00DB79EE" w:rsidP="00FE5276">
      <w:pPr>
        <w:spacing w:after="240" w:line="240" w:lineRule="auto"/>
        <w:jc w:val="both"/>
        <w:rPr>
          <w:rFonts w:ascii="Arial" w:hAnsi="Arial" w:cs="Arial"/>
        </w:rPr>
      </w:pPr>
      <w:r>
        <w:rPr>
          <w:rFonts w:ascii="Arial" w:hAnsi="Arial" w:cs="Arial"/>
          <w:b/>
        </w:rPr>
        <w:t xml:space="preserve">Submissions </w:t>
      </w:r>
      <w:r w:rsidR="00DA2CD6">
        <w:rPr>
          <w:rFonts w:ascii="Arial" w:hAnsi="Arial" w:cs="Arial"/>
          <w:b/>
        </w:rPr>
        <w:t xml:space="preserve">by </w:t>
      </w:r>
      <w:r w:rsidR="00907545">
        <w:rPr>
          <w:rFonts w:ascii="Arial" w:hAnsi="Arial" w:cs="Arial"/>
          <w:b/>
        </w:rPr>
        <w:t>the Applicant</w:t>
      </w:r>
    </w:p>
    <w:p w14:paraId="211FF218" w14:textId="233B36B3" w:rsidR="001B2D97" w:rsidRDefault="0090754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The Applicant</w:t>
      </w:r>
      <w:r w:rsidR="00051641">
        <w:rPr>
          <w:rFonts w:ascii="Arial" w:hAnsi="Arial" w:cs="Arial"/>
        </w:rPr>
        <w:t xml:space="preserve">’s </w:t>
      </w:r>
      <w:r w:rsidR="00450758">
        <w:rPr>
          <w:rFonts w:ascii="Arial" w:hAnsi="Arial" w:cs="Arial"/>
        </w:rPr>
        <w:t>legal representation</w:t>
      </w:r>
      <w:r w:rsidR="00BE0A7F">
        <w:rPr>
          <w:rFonts w:ascii="Arial" w:hAnsi="Arial" w:cs="Arial"/>
        </w:rPr>
        <w:t xml:space="preserve"> made submissions requesting the Commission vary the b</w:t>
      </w:r>
      <w:r w:rsidR="00B14821">
        <w:rPr>
          <w:rFonts w:ascii="Arial" w:hAnsi="Arial" w:cs="Arial"/>
        </w:rPr>
        <w:t xml:space="preserve">arring notice </w:t>
      </w:r>
      <w:r w:rsidR="00AC2CD8">
        <w:rPr>
          <w:rFonts w:ascii="Arial" w:hAnsi="Arial" w:cs="Arial"/>
        </w:rPr>
        <w:t>to</w:t>
      </w:r>
      <w:r w:rsidR="001B2D97">
        <w:rPr>
          <w:rFonts w:ascii="Arial" w:hAnsi="Arial" w:cs="Arial"/>
        </w:rPr>
        <w:t xml:space="preserve"> either:</w:t>
      </w:r>
    </w:p>
    <w:p w14:paraId="60D55D04" w14:textId="7FA9F89F" w:rsidR="0006455C" w:rsidRDefault="0006455C"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reduce the period of the barring notice; </w:t>
      </w:r>
      <w:r w:rsidR="00DC52D8">
        <w:rPr>
          <w:rFonts w:ascii="Arial" w:hAnsi="Arial" w:cs="Arial"/>
        </w:rPr>
        <w:t>and/</w:t>
      </w:r>
      <w:r>
        <w:rPr>
          <w:rFonts w:ascii="Arial" w:hAnsi="Arial" w:cs="Arial"/>
        </w:rPr>
        <w:t>or</w:t>
      </w:r>
    </w:p>
    <w:p w14:paraId="3415AC88" w14:textId="77777777" w:rsidR="00DC52D8" w:rsidRDefault="00AC2CD8"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permit </w:t>
      </w:r>
      <w:r w:rsidR="00B93695">
        <w:rPr>
          <w:rFonts w:ascii="Arial" w:hAnsi="Arial" w:cs="Arial"/>
        </w:rPr>
        <w:t>him to enter licence</w:t>
      </w:r>
      <w:r w:rsidR="00DC52D8">
        <w:rPr>
          <w:rFonts w:ascii="Arial" w:hAnsi="Arial" w:cs="Arial"/>
        </w:rPr>
        <w:t>d</w:t>
      </w:r>
      <w:r w:rsidR="00B93695">
        <w:rPr>
          <w:rFonts w:ascii="Arial" w:hAnsi="Arial" w:cs="Arial"/>
        </w:rPr>
        <w:t xml:space="preserve"> premises located at</w:t>
      </w:r>
      <w:r w:rsidR="00DC52D8">
        <w:rPr>
          <w:rFonts w:ascii="Arial" w:hAnsi="Arial" w:cs="Arial"/>
        </w:rPr>
        <w:t>:</w:t>
      </w:r>
    </w:p>
    <w:p w14:paraId="3473B1F5" w14:textId="77777777" w:rsidR="00FA703C" w:rsidRPr="00FA703C" w:rsidRDefault="00FA703C" w:rsidP="00FE5276">
      <w:pPr>
        <w:pStyle w:val="ListParagraph"/>
        <w:numPr>
          <w:ilvl w:val="2"/>
          <w:numId w:val="7"/>
        </w:numPr>
        <w:spacing w:after="240" w:line="240" w:lineRule="auto"/>
        <w:ind w:left="1560" w:hanging="426"/>
        <w:contextualSpacing w:val="0"/>
        <w:jc w:val="both"/>
        <w:rPr>
          <w:rFonts w:ascii="Arial" w:hAnsi="Arial" w:cs="Arial"/>
        </w:rPr>
      </w:pPr>
      <w:r w:rsidRPr="00FA703C">
        <w:rPr>
          <w:rFonts w:ascii="Arial" w:hAnsi="Arial" w:cs="Arial"/>
        </w:rPr>
        <w:t>Subiaco Football Club;</w:t>
      </w:r>
    </w:p>
    <w:p w14:paraId="557ED48D" w14:textId="69B8E1B0" w:rsidR="00FA703C" w:rsidRPr="00FA703C" w:rsidRDefault="00FA703C" w:rsidP="00FE5276">
      <w:pPr>
        <w:pStyle w:val="ListParagraph"/>
        <w:numPr>
          <w:ilvl w:val="2"/>
          <w:numId w:val="7"/>
        </w:numPr>
        <w:spacing w:after="240" w:line="240" w:lineRule="auto"/>
        <w:ind w:left="1560" w:hanging="426"/>
        <w:contextualSpacing w:val="0"/>
        <w:jc w:val="both"/>
        <w:rPr>
          <w:rFonts w:ascii="Arial" w:hAnsi="Arial" w:cs="Arial"/>
        </w:rPr>
      </w:pPr>
      <w:r w:rsidRPr="00FA703C">
        <w:rPr>
          <w:rFonts w:ascii="Arial" w:hAnsi="Arial" w:cs="Arial"/>
        </w:rPr>
        <w:t xml:space="preserve">Associates Rugby Union Club at Swanbourne; </w:t>
      </w:r>
    </w:p>
    <w:p w14:paraId="7DAD092C" w14:textId="004EBE9E" w:rsidR="00FA703C" w:rsidRPr="00FA703C" w:rsidRDefault="00FA703C" w:rsidP="00FE5276">
      <w:pPr>
        <w:pStyle w:val="ListParagraph"/>
        <w:numPr>
          <w:ilvl w:val="2"/>
          <w:numId w:val="7"/>
        </w:numPr>
        <w:spacing w:after="240" w:line="240" w:lineRule="auto"/>
        <w:ind w:left="1560" w:hanging="426"/>
        <w:contextualSpacing w:val="0"/>
        <w:jc w:val="both"/>
        <w:rPr>
          <w:rFonts w:ascii="Arial" w:hAnsi="Arial" w:cs="Arial"/>
        </w:rPr>
      </w:pPr>
      <w:r w:rsidRPr="00FA703C">
        <w:rPr>
          <w:rFonts w:ascii="Arial" w:hAnsi="Arial" w:cs="Arial"/>
        </w:rPr>
        <w:t xml:space="preserve">HBF Park </w:t>
      </w:r>
      <w:proofErr w:type="gramStart"/>
      <w:r w:rsidRPr="00FA703C">
        <w:rPr>
          <w:rFonts w:ascii="Arial" w:hAnsi="Arial" w:cs="Arial"/>
        </w:rPr>
        <w:t xml:space="preserve">for </w:t>
      </w:r>
      <w:r w:rsidR="00907545">
        <w:rPr>
          <w:rFonts w:ascii="Arial" w:hAnsi="Arial" w:cs="Arial"/>
        </w:rPr>
        <w:t>the purpose of</w:t>
      </w:r>
      <w:proofErr w:type="gramEnd"/>
      <w:r w:rsidR="00907545">
        <w:rPr>
          <w:rFonts w:ascii="Arial" w:hAnsi="Arial" w:cs="Arial"/>
        </w:rPr>
        <w:t xml:space="preserve"> attending </w:t>
      </w:r>
      <w:r w:rsidRPr="00FA703C">
        <w:rPr>
          <w:rFonts w:ascii="Arial" w:hAnsi="Arial" w:cs="Arial"/>
        </w:rPr>
        <w:t>Perth Glory Soccer matches</w:t>
      </w:r>
      <w:r>
        <w:rPr>
          <w:rFonts w:ascii="Arial" w:hAnsi="Arial" w:cs="Arial"/>
        </w:rPr>
        <w:t>; and</w:t>
      </w:r>
    </w:p>
    <w:p w14:paraId="4835F122" w14:textId="3DDF2AEC" w:rsidR="003F503A" w:rsidRDefault="003F503A"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venues with restaurant licences issued under section 59 of the Act</w:t>
      </w:r>
      <w:r w:rsidR="00FC78B5">
        <w:rPr>
          <w:rFonts w:ascii="Arial" w:hAnsi="Arial" w:cs="Arial"/>
        </w:rPr>
        <w:t>.</w:t>
      </w:r>
      <w:r>
        <w:rPr>
          <w:rFonts w:ascii="Arial" w:hAnsi="Arial" w:cs="Arial"/>
        </w:rPr>
        <w:t xml:space="preserve"> </w:t>
      </w:r>
    </w:p>
    <w:p w14:paraId="730DA0D7" w14:textId="683068D2" w:rsidR="004B43A8" w:rsidRDefault="0090754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The Applicant</w:t>
      </w:r>
      <w:r w:rsidR="00393746">
        <w:rPr>
          <w:rFonts w:ascii="Arial" w:hAnsi="Arial" w:cs="Arial"/>
        </w:rPr>
        <w:t>’s legal representation also made the following written submissions</w:t>
      </w:r>
      <w:r w:rsidR="003F083D">
        <w:rPr>
          <w:rFonts w:ascii="Arial" w:hAnsi="Arial" w:cs="Arial"/>
        </w:rPr>
        <w:t xml:space="preserve"> in the </w:t>
      </w:r>
      <w:r>
        <w:rPr>
          <w:rFonts w:ascii="Arial" w:hAnsi="Arial" w:cs="Arial"/>
        </w:rPr>
        <w:t>initial</w:t>
      </w:r>
      <w:r w:rsidR="003F083D">
        <w:rPr>
          <w:rFonts w:ascii="Arial" w:hAnsi="Arial" w:cs="Arial"/>
        </w:rPr>
        <w:t xml:space="preserve"> Grounds and subsequent submissions</w:t>
      </w:r>
      <w:r w:rsidR="00393746">
        <w:rPr>
          <w:rFonts w:ascii="Arial" w:hAnsi="Arial" w:cs="Arial"/>
        </w:rPr>
        <w:t>:</w:t>
      </w:r>
    </w:p>
    <w:p w14:paraId="351F16AF" w14:textId="2F082E9E" w:rsidR="00F317D6"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4B5A86">
        <w:rPr>
          <w:rFonts w:ascii="Arial" w:hAnsi="Arial" w:cs="Arial"/>
        </w:rPr>
        <w:t xml:space="preserve"> is 19 and has no criminal record</w:t>
      </w:r>
      <w:r w:rsidR="00905478">
        <w:rPr>
          <w:rFonts w:ascii="Arial" w:hAnsi="Arial" w:cs="Arial"/>
        </w:rPr>
        <w:t xml:space="preserve">; </w:t>
      </w:r>
    </w:p>
    <w:p w14:paraId="01B6D62D" w14:textId="7F368F1D" w:rsidR="00905478"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905478">
        <w:rPr>
          <w:rFonts w:ascii="Arial" w:hAnsi="Arial" w:cs="Arial"/>
        </w:rPr>
        <w:t xml:space="preserve"> is hard working</w:t>
      </w:r>
      <w:r w:rsidR="00644A66">
        <w:rPr>
          <w:rFonts w:ascii="Arial" w:hAnsi="Arial" w:cs="Arial"/>
        </w:rPr>
        <w:t xml:space="preserve">. He </w:t>
      </w:r>
      <w:r w:rsidR="00DA1850">
        <w:rPr>
          <w:rFonts w:ascii="Arial" w:hAnsi="Arial" w:cs="Arial"/>
        </w:rPr>
        <w:t xml:space="preserve">has commenced a commerce degree </w:t>
      </w:r>
      <w:r>
        <w:rPr>
          <w:rFonts w:ascii="Arial" w:hAnsi="Arial" w:cs="Arial"/>
        </w:rPr>
        <w:t xml:space="preserve">at university </w:t>
      </w:r>
      <w:r w:rsidR="00DA1850">
        <w:rPr>
          <w:rFonts w:ascii="Arial" w:hAnsi="Arial" w:cs="Arial"/>
        </w:rPr>
        <w:t xml:space="preserve">and has worked within his family’s business; </w:t>
      </w:r>
    </w:p>
    <w:p w14:paraId="28DB6A16" w14:textId="4F7895A3" w:rsidR="004B5A86"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644A66">
        <w:rPr>
          <w:rFonts w:ascii="Arial" w:hAnsi="Arial" w:cs="Arial"/>
        </w:rPr>
        <w:t xml:space="preserve"> is an active </w:t>
      </w:r>
      <w:r>
        <w:rPr>
          <w:rFonts w:ascii="Arial" w:hAnsi="Arial" w:cs="Arial"/>
        </w:rPr>
        <w:t xml:space="preserve">rugby </w:t>
      </w:r>
      <w:r w:rsidR="00644A66">
        <w:rPr>
          <w:rFonts w:ascii="Arial" w:hAnsi="Arial" w:cs="Arial"/>
        </w:rPr>
        <w:t xml:space="preserve">player </w:t>
      </w:r>
      <w:r>
        <w:rPr>
          <w:rFonts w:ascii="Arial" w:hAnsi="Arial" w:cs="Arial"/>
        </w:rPr>
        <w:t>at</w:t>
      </w:r>
      <w:r w:rsidR="000619BC">
        <w:rPr>
          <w:rFonts w:ascii="Arial" w:hAnsi="Arial" w:cs="Arial"/>
        </w:rPr>
        <w:t xml:space="preserve"> the Associates rugby club; </w:t>
      </w:r>
    </w:p>
    <w:p w14:paraId="11A98E57" w14:textId="2757366F" w:rsidR="003C7EEF" w:rsidRDefault="00CE60CD"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as evidenced by the </w:t>
      </w:r>
      <w:proofErr w:type="gramStart"/>
      <w:r>
        <w:rPr>
          <w:rFonts w:ascii="Arial" w:hAnsi="Arial" w:cs="Arial"/>
        </w:rPr>
        <w:t>10 personal</w:t>
      </w:r>
      <w:proofErr w:type="gramEnd"/>
      <w:r>
        <w:rPr>
          <w:rFonts w:ascii="Arial" w:hAnsi="Arial" w:cs="Arial"/>
        </w:rPr>
        <w:t xml:space="preserve"> reference supplied, </w:t>
      </w:r>
      <w:r w:rsidR="00907545">
        <w:rPr>
          <w:rFonts w:ascii="Arial" w:hAnsi="Arial" w:cs="Arial"/>
        </w:rPr>
        <w:t>the Applicant</w:t>
      </w:r>
      <w:r w:rsidR="003C7EEF">
        <w:rPr>
          <w:rFonts w:ascii="Arial" w:hAnsi="Arial" w:cs="Arial"/>
        </w:rPr>
        <w:t>:</w:t>
      </w:r>
    </w:p>
    <w:p w14:paraId="286BAB33" w14:textId="60115FA9" w:rsidR="003C7EEF" w:rsidRDefault="000619BC"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is well thought of by his peers</w:t>
      </w:r>
      <w:r w:rsidR="00CE60CD">
        <w:rPr>
          <w:rFonts w:ascii="Arial" w:hAnsi="Arial" w:cs="Arial"/>
        </w:rPr>
        <w:t xml:space="preserve"> and adult</w:t>
      </w:r>
      <w:r w:rsidR="00907545">
        <w:rPr>
          <w:rFonts w:ascii="Arial" w:hAnsi="Arial" w:cs="Arial"/>
        </w:rPr>
        <w:t>s</w:t>
      </w:r>
      <w:r w:rsidR="00CE60CD">
        <w:rPr>
          <w:rFonts w:ascii="Arial" w:hAnsi="Arial" w:cs="Arial"/>
        </w:rPr>
        <w:t xml:space="preserve"> who know him</w:t>
      </w:r>
      <w:r w:rsidR="003C7EEF">
        <w:rPr>
          <w:rFonts w:ascii="Arial" w:hAnsi="Arial" w:cs="Arial"/>
        </w:rPr>
        <w:t>;</w:t>
      </w:r>
    </w:p>
    <w:p w14:paraId="7C3A39B7" w14:textId="4A8C7FBE" w:rsidR="000619BC" w:rsidRDefault="003C7EEF"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is generous with his time</w:t>
      </w:r>
      <w:r w:rsidR="00F64D50">
        <w:rPr>
          <w:rFonts w:ascii="Arial" w:hAnsi="Arial" w:cs="Arial"/>
        </w:rPr>
        <w:t xml:space="preserve"> and in assisting others; </w:t>
      </w:r>
    </w:p>
    <w:p w14:paraId="5B073808" w14:textId="1ECD71C0" w:rsidR="00F64D50" w:rsidRDefault="00F64D50"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has a responsible </w:t>
      </w:r>
      <w:r w:rsidR="00A549A9">
        <w:rPr>
          <w:rFonts w:ascii="Arial" w:hAnsi="Arial" w:cs="Arial"/>
        </w:rPr>
        <w:t>attitude</w:t>
      </w:r>
      <w:r>
        <w:rPr>
          <w:rFonts w:ascii="Arial" w:hAnsi="Arial" w:cs="Arial"/>
        </w:rPr>
        <w:t xml:space="preserve"> towards alcohol; </w:t>
      </w:r>
    </w:p>
    <w:p w14:paraId="696B3D95" w14:textId="6A281862" w:rsidR="00F64D50" w:rsidRDefault="00F64D50"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has no history of </w:t>
      </w:r>
      <w:r w:rsidR="00EC71CB">
        <w:rPr>
          <w:rFonts w:ascii="Arial" w:hAnsi="Arial" w:cs="Arial"/>
        </w:rPr>
        <w:t>aggressive or violent behaviour, even whil</w:t>
      </w:r>
      <w:r w:rsidR="00345063">
        <w:rPr>
          <w:rFonts w:ascii="Arial" w:hAnsi="Arial" w:cs="Arial"/>
        </w:rPr>
        <w:t>e</w:t>
      </w:r>
      <w:r w:rsidR="00EC71CB">
        <w:rPr>
          <w:rFonts w:ascii="Arial" w:hAnsi="Arial" w:cs="Arial"/>
        </w:rPr>
        <w:t xml:space="preserve"> drinking </w:t>
      </w:r>
      <w:r w:rsidR="00345063">
        <w:rPr>
          <w:rFonts w:ascii="Arial" w:hAnsi="Arial" w:cs="Arial"/>
        </w:rPr>
        <w:t>alcohol</w:t>
      </w:r>
      <w:r w:rsidR="00EC71CB">
        <w:rPr>
          <w:rFonts w:ascii="Arial" w:hAnsi="Arial" w:cs="Arial"/>
        </w:rPr>
        <w:t>;</w:t>
      </w:r>
    </w:p>
    <w:p w14:paraId="1F3C4617" w14:textId="77777777" w:rsidR="003F05AF" w:rsidRDefault="003F05AF" w:rsidP="000F198F">
      <w:pPr>
        <w:pStyle w:val="ListParagraph"/>
        <w:spacing w:after="240" w:line="240" w:lineRule="auto"/>
        <w:ind w:left="1560"/>
        <w:contextualSpacing w:val="0"/>
        <w:jc w:val="both"/>
        <w:rPr>
          <w:rFonts w:ascii="Arial" w:hAnsi="Arial" w:cs="Arial"/>
        </w:rPr>
      </w:pPr>
    </w:p>
    <w:p w14:paraId="2BF54E8E" w14:textId="64F035C8" w:rsidR="00F02BED" w:rsidRDefault="00A21613"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lastRenderedPageBreak/>
        <w:t>the effects of the barring order</w:t>
      </w:r>
      <w:r w:rsidR="00F02BED">
        <w:rPr>
          <w:rFonts w:ascii="Arial" w:hAnsi="Arial" w:cs="Arial"/>
        </w:rPr>
        <w:t xml:space="preserve"> will</w:t>
      </w:r>
      <w:r w:rsidR="00F03D1E" w:rsidRPr="00F03D1E">
        <w:rPr>
          <w:rFonts w:ascii="Arial" w:hAnsi="Arial" w:cs="Arial"/>
        </w:rPr>
        <w:t xml:space="preserve"> </w:t>
      </w:r>
      <w:r w:rsidR="00F03D1E">
        <w:rPr>
          <w:rFonts w:ascii="Arial" w:hAnsi="Arial" w:cs="Arial"/>
        </w:rPr>
        <w:t xml:space="preserve">prevent </w:t>
      </w:r>
      <w:r w:rsidR="00907545">
        <w:rPr>
          <w:rFonts w:ascii="Arial" w:hAnsi="Arial" w:cs="Arial"/>
        </w:rPr>
        <w:t>the Applicant</w:t>
      </w:r>
      <w:r w:rsidR="00F03D1E">
        <w:rPr>
          <w:rFonts w:ascii="Arial" w:hAnsi="Arial" w:cs="Arial"/>
        </w:rPr>
        <w:t xml:space="preserve"> from</w:t>
      </w:r>
      <w:r w:rsidR="001962EA">
        <w:rPr>
          <w:rFonts w:ascii="Arial" w:hAnsi="Arial" w:cs="Arial"/>
        </w:rPr>
        <w:t xml:space="preserve"> attending</w:t>
      </w:r>
      <w:r w:rsidR="00F02BED">
        <w:rPr>
          <w:rFonts w:ascii="Arial" w:hAnsi="Arial" w:cs="Arial"/>
        </w:rPr>
        <w:t>:</w:t>
      </w:r>
    </w:p>
    <w:p w14:paraId="7D8318FC" w14:textId="1E174601" w:rsidR="00EC71CB" w:rsidRDefault="00F02BED"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the Associates rugby club</w:t>
      </w:r>
      <w:r w:rsidR="00F03D1E">
        <w:rPr>
          <w:rFonts w:ascii="Arial" w:hAnsi="Arial" w:cs="Arial"/>
        </w:rPr>
        <w:t xml:space="preserve">; </w:t>
      </w:r>
    </w:p>
    <w:p w14:paraId="05D26B90" w14:textId="38F670C9" w:rsidR="00F03D1E" w:rsidRDefault="00F03D1E"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various sporting facilities which have liquor </w:t>
      </w:r>
      <w:r w:rsidR="001962EA">
        <w:rPr>
          <w:rFonts w:ascii="Arial" w:hAnsi="Arial" w:cs="Arial"/>
        </w:rPr>
        <w:t>licences</w:t>
      </w:r>
      <w:r>
        <w:rPr>
          <w:rFonts w:ascii="Arial" w:hAnsi="Arial" w:cs="Arial"/>
        </w:rPr>
        <w:t xml:space="preserve"> attached to them; </w:t>
      </w:r>
    </w:p>
    <w:p w14:paraId="5C851FFD" w14:textId="7B7FF3AC" w:rsidR="00F03D1E" w:rsidRDefault="001962EA"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various music concerts </w:t>
      </w:r>
      <w:r w:rsidR="00CC15CD">
        <w:rPr>
          <w:rFonts w:ascii="Arial" w:hAnsi="Arial" w:cs="Arial"/>
        </w:rPr>
        <w:t xml:space="preserve">located at licensed premises </w:t>
      </w:r>
      <w:r>
        <w:rPr>
          <w:rFonts w:ascii="Arial" w:hAnsi="Arial" w:cs="Arial"/>
        </w:rPr>
        <w:t xml:space="preserve">for which </w:t>
      </w:r>
      <w:r w:rsidR="00907545">
        <w:rPr>
          <w:rFonts w:ascii="Arial" w:hAnsi="Arial" w:cs="Arial"/>
        </w:rPr>
        <w:t>the Applicant</w:t>
      </w:r>
      <w:r>
        <w:rPr>
          <w:rFonts w:ascii="Arial" w:hAnsi="Arial" w:cs="Arial"/>
        </w:rPr>
        <w:t xml:space="preserve"> has already purchased tickets</w:t>
      </w:r>
      <w:r w:rsidR="0041651F">
        <w:rPr>
          <w:rFonts w:ascii="Arial" w:hAnsi="Arial" w:cs="Arial"/>
        </w:rPr>
        <w:t xml:space="preserve"> (copies supplied);</w:t>
      </w:r>
    </w:p>
    <w:p w14:paraId="7FC33835" w14:textId="63961A58" w:rsidR="00BC226D" w:rsidRDefault="00BC226D" w:rsidP="00FE5276">
      <w:pPr>
        <w:pStyle w:val="ListParagraph"/>
        <w:spacing w:after="240" w:line="240" w:lineRule="auto"/>
        <w:ind w:left="1134"/>
        <w:contextualSpacing w:val="0"/>
        <w:jc w:val="both"/>
        <w:rPr>
          <w:rFonts w:ascii="Arial" w:hAnsi="Arial" w:cs="Arial"/>
        </w:rPr>
      </w:pPr>
      <w:r>
        <w:rPr>
          <w:rFonts w:ascii="Arial" w:hAnsi="Arial" w:cs="Arial"/>
        </w:rPr>
        <w:t xml:space="preserve">and this will have a significant </w:t>
      </w:r>
      <w:r w:rsidR="00907545">
        <w:rPr>
          <w:rFonts w:ascii="Arial" w:hAnsi="Arial" w:cs="Arial"/>
        </w:rPr>
        <w:t xml:space="preserve">social and financial </w:t>
      </w:r>
      <w:r>
        <w:rPr>
          <w:rFonts w:ascii="Arial" w:hAnsi="Arial" w:cs="Arial"/>
        </w:rPr>
        <w:t xml:space="preserve">effect on </w:t>
      </w:r>
      <w:r w:rsidR="00907545">
        <w:rPr>
          <w:rFonts w:ascii="Arial" w:hAnsi="Arial" w:cs="Arial"/>
        </w:rPr>
        <w:t>the Applicant</w:t>
      </w:r>
      <w:r>
        <w:rPr>
          <w:rFonts w:ascii="Arial" w:hAnsi="Arial" w:cs="Arial"/>
        </w:rPr>
        <w:t>;</w:t>
      </w:r>
    </w:p>
    <w:p w14:paraId="75FAA496" w14:textId="7C6C15F6" w:rsidR="00BC226D" w:rsidRDefault="0000498B"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it is in the community’s interest for </w:t>
      </w:r>
      <w:r w:rsidR="00907545">
        <w:rPr>
          <w:rFonts w:ascii="Arial" w:hAnsi="Arial" w:cs="Arial"/>
        </w:rPr>
        <w:t>the Applicant</w:t>
      </w:r>
      <w:r>
        <w:rPr>
          <w:rFonts w:ascii="Arial" w:hAnsi="Arial" w:cs="Arial"/>
        </w:rPr>
        <w:t xml:space="preserve"> to attend sporting clubs </w:t>
      </w:r>
      <w:proofErr w:type="gramStart"/>
      <w:r>
        <w:rPr>
          <w:rFonts w:ascii="Arial" w:hAnsi="Arial" w:cs="Arial"/>
        </w:rPr>
        <w:t>in order to</w:t>
      </w:r>
      <w:proofErr w:type="gramEnd"/>
      <w:r>
        <w:rPr>
          <w:rFonts w:ascii="Arial" w:hAnsi="Arial" w:cs="Arial"/>
        </w:rPr>
        <w:t xml:space="preserve"> play rugby;</w:t>
      </w:r>
    </w:p>
    <w:p w14:paraId="21963AE7" w14:textId="14638793" w:rsidR="00584E4B" w:rsidRDefault="00584E4B"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CCTV footage of </w:t>
      </w:r>
      <w:r w:rsidR="00907545">
        <w:rPr>
          <w:rFonts w:ascii="Arial" w:hAnsi="Arial" w:cs="Arial"/>
        </w:rPr>
        <w:t>the Incident</w:t>
      </w:r>
      <w:r>
        <w:rPr>
          <w:rFonts w:ascii="Arial" w:hAnsi="Arial" w:cs="Arial"/>
        </w:rPr>
        <w:t xml:space="preserve"> shows that only one punch was thrown</w:t>
      </w:r>
      <w:r w:rsidR="002E04A9">
        <w:rPr>
          <w:rFonts w:ascii="Arial" w:hAnsi="Arial" w:cs="Arial"/>
        </w:rPr>
        <w:t xml:space="preserve">; </w:t>
      </w:r>
    </w:p>
    <w:p w14:paraId="548D68F9" w14:textId="0BAA8A82" w:rsidR="003F083D"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1D63FC">
        <w:rPr>
          <w:rFonts w:ascii="Arial" w:hAnsi="Arial" w:cs="Arial"/>
        </w:rPr>
        <w:t xml:space="preserve"> was not the instigator of the argument;</w:t>
      </w:r>
    </w:p>
    <w:p w14:paraId="2CDAA2CD" w14:textId="55157073" w:rsidR="001D63FC" w:rsidRDefault="0041651F"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from </w:t>
      </w:r>
      <w:r w:rsidR="00907545">
        <w:rPr>
          <w:rFonts w:ascii="Arial" w:hAnsi="Arial" w:cs="Arial"/>
        </w:rPr>
        <w:t>the Applicant</w:t>
      </w:r>
      <w:r>
        <w:rPr>
          <w:rFonts w:ascii="Arial" w:hAnsi="Arial" w:cs="Arial"/>
        </w:rPr>
        <w:t xml:space="preserve">’s point of view </w:t>
      </w:r>
      <w:r w:rsidR="00907545">
        <w:rPr>
          <w:rFonts w:ascii="Arial" w:hAnsi="Arial" w:cs="Arial"/>
        </w:rPr>
        <w:t>the Incident</w:t>
      </w:r>
      <w:r>
        <w:rPr>
          <w:rFonts w:ascii="Arial" w:hAnsi="Arial" w:cs="Arial"/>
        </w:rPr>
        <w:t xml:space="preserve"> occurred in the following circumstances:</w:t>
      </w:r>
    </w:p>
    <w:p w14:paraId="315FAF7B" w14:textId="58B2A5A6" w:rsidR="002B3D5F" w:rsidRDefault="007367A4" w:rsidP="00FE5276">
      <w:pPr>
        <w:pStyle w:val="ListParagraph"/>
        <w:numPr>
          <w:ilvl w:val="2"/>
          <w:numId w:val="7"/>
        </w:numPr>
        <w:spacing w:after="240" w:line="240" w:lineRule="auto"/>
        <w:ind w:left="1560" w:hanging="426"/>
        <w:contextualSpacing w:val="0"/>
        <w:jc w:val="both"/>
        <w:rPr>
          <w:rFonts w:ascii="Arial" w:hAnsi="Arial" w:cs="Arial"/>
        </w:rPr>
      </w:pPr>
      <w:r w:rsidRPr="002B3D5F">
        <w:rPr>
          <w:rFonts w:ascii="Arial" w:hAnsi="Arial" w:cs="Arial"/>
        </w:rPr>
        <w:t xml:space="preserve">he was speaking to another club patron when he heard a comment that indicated his friend was </w:t>
      </w:r>
      <w:r w:rsidR="00907545">
        <w:rPr>
          <w:rFonts w:ascii="Arial" w:hAnsi="Arial" w:cs="Arial"/>
        </w:rPr>
        <w:t>being threatened</w:t>
      </w:r>
      <w:r w:rsidR="002B3D5F">
        <w:rPr>
          <w:rFonts w:ascii="Arial" w:hAnsi="Arial" w:cs="Arial"/>
        </w:rPr>
        <w:t xml:space="preserve"> and </w:t>
      </w:r>
      <w:r w:rsidR="002B3D5F" w:rsidRPr="002B3D5F">
        <w:rPr>
          <w:rFonts w:ascii="Arial" w:hAnsi="Arial" w:cs="Arial"/>
        </w:rPr>
        <w:t>his instinctive reaction was to be concerned for his friend</w:t>
      </w:r>
      <w:r w:rsidR="002B3D5F">
        <w:rPr>
          <w:rFonts w:ascii="Arial" w:hAnsi="Arial" w:cs="Arial"/>
        </w:rPr>
        <w:t>;</w:t>
      </w:r>
    </w:p>
    <w:p w14:paraId="3523143C" w14:textId="34635D05" w:rsidR="007367A4" w:rsidRDefault="002B3D5F" w:rsidP="00FE5276">
      <w:pPr>
        <w:pStyle w:val="ListParagraph"/>
        <w:numPr>
          <w:ilvl w:val="2"/>
          <w:numId w:val="7"/>
        </w:numPr>
        <w:spacing w:after="240" w:line="240" w:lineRule="auto"/>
        <w:ind w:left="1560" w:hanging="426"/>
        <w:contextualSpacing w:val="0"/>
        <w:jc w:val="both"/>
        <w:rPr>
          <w:rFonts w:ascii="Arial" w:hAnsi="Arial" w:cs="Arial"/>
        </w:rPr>
      </w:pPr>
      <w:r w:rsidRPr="002B3D5F">
        <w:rPr>
          <w:rFonts w:ascii="Arial" w:hAnsi="Arial" w:cs="Arial"/>
        </w:rPr>
        <w:t>when he moved over to the parties he lashed out</w:t>
      </w:r>
      <w:r w:rsidR="00B809F1">
        <w:rPr>
          <w:rFonts w:ascii="Arial" w:hAnsi="Arial" w:cs="Arial"/>
        </w:rPr>
        <w:t xml:space="preserve">, but was not aiming for any </w:t>
      </w:r>
      <w:proofErr w:type="gramStart"/>
      <w:r w:rsidR="00B809F1">
        <w:rPr>
          <w:rFonts w:ascii="Arial" w:hAnsi="Arial" w:cs="Arial"/>
        </w:rPr>
        <w:t>particular body</w:t>
      </w:r>
      <w:proofErr w:type="gramEnd"/>
      <w:r w:rsidR="00B809F1">
        <w:rPr>
          <w:rFonts w:ascii="Arial" w:hAnsi="Arial" w:cs="Arial"/>
        </w:rPr>
        <w:t xml:space="preserve"> part</w:t>
      </w:r>
      <w:r w:rsidR="00E91486">
        <w:rPr>
          <w:rFonts w:ascii="Arial" w:hAnsi="Arial" w:cs="Arial"/>
        </w:rPr>
        <w:t>, however, he accepts he h</w:t>
      </w:r>
      <w:r w:rsidR="00907545">
        <w:rPr>
          <w:rFonts w:ascii="Arial" w:hAnsi="Arial" w:cs="Arial"/>
        </w:rPr>
        <w:t>i</w:t>
      </w:r>
      <w:r w:rsidR="00E91486">
        <w:rPr>
          <w:rFonts w:ascii="Arial" w:hAnsi="Arial" w:cs="Arial"/>
        </w:rPr>
        <w:t xml:space="preserve">t the victim’s face and caused the injuries alleged; </w:t>
      </w:r>
    </w:p>
    <w:p w14:paraId="76053E7A" w14:textId="70F27000" w:rsidR="00B809F1" w:rsidRDefault="00DD2D91"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his motivation was to protect his friend from a perceived threat, however</w:t>
      </w:r>
      <w:r w:rsidR="005A5FEE">
        <w:rPr>
          <w:rFonts w:ascii="Arial" w:hAnsi="Arial" w:cs="Arial"/>
        </w:rPr>
        <w:t>,</w:t>
      </w:r>
      <w:r>
        <w:rPr>
          <w:rFonts w:ascii="Arial" w:hAnsi="Arial" w:cs="Arial"/>
        </w:rPr>
        <w:t xml:space="preserve"> accepts his actions were misguided; </w:t>
      </w:r>
      <w:r w:rsidR="005A5FEE">
        <w:rPr>
          <w:rFonts w:ascii="Arial" w:hAnsi="Arial" w:cs="Arial"/>
        </w:rPr>
        <w:t>and</w:t>
      </w:r>
    </w:p>
    <w:p w14:paraId="16742889" w14:textId="4A480401" w:rsidR="001D63FC" w:rsidRPr="005A5FEE" w:rsidRDefault="005A5FEE"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he disputes that his actions had anything to do with the alcohol consumed; </w:t>
      </w:r>
    </w:p>
    <w:p w14:paraId="33B0CF2A" w14:textId="21D4009C" w:rsidR="003F083D" w:rsidRDefault="00E741A4"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w:t>
      </w:r>
      <w:r w:rsidR="003F083D">
        <w:rPr>
          <w:rFonts w:ascii="Arial" w:hAnsi="Arial" w:cs="Arial"/>
        </w:rPr>
        <w:t>here is</w:t>
      </w:r>
      <w:r>
        <w:rPr>
          <w:rFonts w:ascii="Arial" w:hAnsi="Arial" w:cs="Arial"/>
        </w:rPr>
        <w:t xml:space="preserve"> no evidence that </w:t>
      </w:r>
      <w:r w:rsidR="00907545">
        <w:rPr>
          <w:rFonts w:ascii="Arial" w:hAnsi="Arial" w:cs="Arial"/>
        </w:rPr>
        <w:t>the Incident</w:t>
      </w:r>
      <w:r>
        <w:rPr>
          <w:rFonts w:ascii="Arial" w:hAnsi="Arial" w:cs="Arial"/>
        </w:rPr>
        <w:t xml:space="preserve"> occurred due to the excessive </w:t>
      </w:r>
      <w:r w:rsidR="00D13F83">
        <w:rPr>
          <w:rFonts w:ascii="Arial" w:hAnsi="Arial" w:cs="Arial"/>
        </w:rPr>
        <w:t xml:space="preserve">consumption </w:t>
      </w:r>
      <w:r>
        <w:rPr>
          <w:rFonts w:ascii="Arial" w:hAnsi="Arial" w:cs="Arial"/>
        </w:rPr>
        <w:t>of alcohol</w:t>
      </w:r>
      <w:r w:rsidR="00D13F83">
        <w:rPr>
          <w:rFonts w:ascii="Arial" w:hAnsi="Arial" w:cs="Arial"/>
        </w:rPr>
        <w:t xml:space="preserve">. The CCTV footage shows only 1 drink being consumed by </w:t>
      </w:r>
      <w:r w:rsidR="00907545">
        <w:rPr>
          <w:rFonts w:ascii="Arial" w:hAnsi="Arial" w:cs="Arial"/>
        </w:rPr>
        <w:t>the Applicant</w:t>
      </w:r>
      <w:r w:rsidR="00D13F83">
        <w:rPr>
          <w:rFonts w:ascii="Arial" w:hAnsi="Arial" w:cs="Arial"/>
        </w:rPr>
        <w:t xml:space="preserve"> at the relevant venue and it is maintained that he only </w:t>
      </w:r>
      <w:r w:rsidR="001D63FC">
        <w:rPr>
          <w:rFonts w:ascii="Arial" w:hAnsi="Arial" w:cs="Arial"/>
        </w:rPr>
        <w:t>drank one other alcoholic drink prior to attending the venue;</w:t>
      </w:r>
    </w:p>
    <w:p w14:paraId="2CD97C80" w14:textId="68D88219" w:rsidR="001D63FC" w:rsidRDefault="002054FC"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there is no evidence that </w:t>
      </w:r>
      <w:r w:rsidR="00907545">
        <w:rPr>
          <w:rFonts w:ascii="Arial" w:hAnsi="Arial" w:cs="Arial"/>
        </w:rPr>
        <w:t>the Applicant</w:t>
      </w:r>
      <w:r>
        <w:rPr>
          <w:rFonts w:ascii="Arial" w:hAnsi="Arial" w:cs="Arial"/>
        </w:rPr>
        <w:t xml:space="preserve"> was intoxicated and there is no link between </w:t>
      </w:r>
      <w:r w:rsidR="002E04A9">
        <w:rPr>
          <w:rFonts w:ascii="Arial" w:hAnsi="Arial" w:cs="Arial"/>
        </w:rPr>
        <w:t xml:space="preserve">consumption of alcohol by </w:t>
      </w:r>
      <w:r w:rsidR="00907545">
        <w:rPr>
          <w:rFonts w:ascii="Arial" w:hAnsi="Arial" w:cs="Arial"/>
        </w:rPr>
        <w:t>the Applicant</w:t>
      </w:r>
      <w:r w:rsidR="002E04A9">
        <w:rPr>
          <w:rFonts w:ascii="Arial" w:hAnsi="Arial" w:cs="Arial"/>
        </w:rPr>
        <w:t xml:space="preserve"> and </w:t>
      </w:r>
      <w:r w:rsidR="00907545">
        <w:rPr>
          <w:rFonts w:ascii="Arial" w:hAnsi="Arial" w:cs="Arial"/>
        </w:rPr>
        <w:t>the Incident</w:t>
      </w:r>
      <w:r w:rsidR="002E04A9">
        <w:rPr>
          <w:rFonts w:ascii="Arial" w:hAnsi="Arial" w:cs="Arial"/>
        </w:rPr>
        <w:t xml:space="preserve">; </w:t>
      </w:r>
    </w:p>
    <w:p w14:paraId="61CC4DE9" w14:textId="1A926BFF" w:rsidR="00601715" w:rsidRDefault="002E04A9"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when</w:t>
      </w:r>
      <w:r w:rsidR="00601715">
        <w:rPr>
          <w:rFonts w:ascii="Arial" w:hAnsi="Arial" w:cs="Arial"/>
        </w:rPr>
        <w:t xml:space="preserve"> the circumstances of </w:t>
      </w:r>
      <w:r w:rsidR="00907545">
        <w:rPr>
          <w:rFonts w:ascii="Arial" w:hAnsi="Arial" w:cs="Arial"/>
        </w:rPr>
        <w:t>the Incident</w:t>
      </w:r>
      <w:r w:rsidR="00601715">
        <w:rPr>
          <w:rFonts w:ascii="Arial" w:hAnsi="Arial" w:cs="Arial"/>
        </w:rPr>
        <w:t xml:space="preserve"> and </w:t>
      </w:r>
      <w:r w:rsidR="00907545">
        <w:rPr>
          <w:rFonts w:ascii="Arial" w:hAnsi="Arial" w:cs="Arial"/>
        </w:rPr>
        <w:t>the Applicant’s</w:t>
      </w:r>
      <w:r w:rsidR="00601715">
        <w:rPr>
          <w:rFonts w:ascii="Arial" w:hAnsi="Arial" w:cs="Arial"/>
        </w:rPr>
        <w:t xml:space="preserve"> personal circumstances are considered, there is no purpose o</w:t>
      </w:r>
      <w:r w:rsidR="00907545">
        <w:rPr>
          <w:rFonts w:ascii="Arial" w:hAnsi="Arial" w:cs="Arial"/>
        </w:rPr>
        <w:t>r</w:t>
      </w:r>
      <w:r w:rsidR="00601715">
        <w:rPr>
          <w:rFonts w:ascii="Arial" w:hAnsi="Arial" w:cs="Arial"/>
        </w:rPr>
        <w:t xml:space="preserve"> utility in the bar</w:t>
      </w:r>
      <w:r w:rsidR="00907545">
        <w:rPr>
          <w:rFonts w:ascii="Arial" w:hAnsi="Arial" w:cs="Arial"/>
        </w:rPr>
        <w:t>r</w:t>
      </w:r>
      <w:r w:rsidR="00601715">
        <w:rPr>
          <w:rFonts w:ascii="Arial" w:hAnsi="Arial" w:cs="Arial"/>
        </w:rPr>
        <w:t xml:space="preserve">ing notice; </w:t>
      </w:r>
    </w:p>
    <w:p w14:paraId="1895E58D" w14:textId="35A49E0A" w:rsidR="00AE40E0" w:rsidRDefault="0060171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alternatively, the</w:t>
      </w:r>
      <w:r w:rsidR="002E04A9">
        <w:rPr>
          <w:rFonts w:ascii="Arial" w:hAnsi="Arial" w:cs="Arial"/>
        </w:rPr>
        <w:t xml:space="preserve"> barring notice </w:t>
      </w:r>
      <w:r>
        <w:rPr>
          <w:rFonts w:ascii="Arial" w:hAnsi="Arial" w:cs="Arial"/>
        </w:rPr>
        <w:t xml:space="preserve">is too wide </w:t>
      </w:r>
      <w:r w:rsidR="00907545">
        <w:rPr>
          <w:rFonts w:ascii="Arial" w:hAnsi="Arial" w:cs="Arial"/>
        </w:rPr>
        <w:t xml:space="preserve">in scope </w:t>
      </w:r>
      <w:r>
        <w:rPr>
          <w:rFonts w:ascii="Arial" w:hAnsi="Arial" w:cs="Arial"/>
        </w:rPr>
        <w:t xml:space="preserve">and </w:t>
      </w:r>
      <w:r w:rsidR="00AE40E0">
        <w:rPr>
          <w:rFonts w:ascii="Arial" w:hAnsi="Arial" w:cs="Arial"/>
        </w:rPr>
        <w:t xml:space="preserve">should be limited to </w:t>
      </w:r>
      <w:r w:rsidR="00907545">
        <w:rPr>
          <w:rFonts w:ascii="Arial" w:hAnsi="Arial" w:cs="Arial"/>
        </w:rPr>
        <w:t xml:space="preserve">preventing </w:t>
      </w:r>
      <w:r w:rsidR="00AE40E0">
        <w:rPr>
          <w:rFonts w:ascii="Arial" w:hAnsi="Arial" w:cs="Arial"/>
        </w:rPr>
        <w:t xml:space="preserve">attending at nightclubs; </w:t>
      </w:r>
    </w:p>
    <w:p w14:paraId="18F81E35" w14:textId="074FACD2" w:rsidR="006F7EBB" w:rsidRPr="005A5FEE" w:rsidRDefault="00AE40E0"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bar</w:t>
      </w:r>
      <w:r w:rsidR="00B050DD">
        <w:rPr>
          <w:rFonts w:ascii="Arial" w:hAnsi="Arial" w:cs="Arial"/>
        </w:rPr>
        <w:t>r</w:t>
      </w:r>
      <w:r>
        <w:rPr>
          <w:rFonts w:ascii="Arial" w:hAnsi="Arial" w:cs="Arial"/>
        </w:rPr>
        <w:t>ing order should be for a much more limited timeframe</w:t>
      </w:r>
      <w:r w:rsidR="00B050DD">
        <w:rPr>
          <w:rFonts w:ascii="Arial" w:hAnsi="Arial" w:cs="Arial"/>
        </w:rPr>
        <w:t xml:space="preserve"> bearing in </w:t>
      </w:r>
      <w:r w:rsidR="007810D4">
        <w:rPr>
          <w:rFonts w:ascii="Arial" w:hAnsi="Arial" w:cs="Arial"/>
        </w:rPr>
        <w:t>mind</w:t>
      </w:r>
      <w:r w:rsidR="00B050DD">
        <w:rPr>
          <w:rFonts w:ascii="Arial" w:hAnsi="Arial" w:cs="Arial"/>
        </w:rPr>
        <w:t xml:space="preserve"> what is said by </w:t>
      </w:r>
      <w:r w:rsidR="00907545">
        <w:rPr>
          <w:rFonts w:ascii="Arial" w:hAnsi="Arial" w:cs="Arial"/>
        </w:rPr>
        <w:t>the Applicant</w:t>
      </w:r>
      <w:r w:rsidR="007810D4">
        <w:rPr>
          <w:rFonts w:ascii="Arial" w:hAnsi="Arial" w:cs="Arial"/>
        </w:rPr>
        <w:t>’s</w:t>
      </w:r>
      <w:r w:rsidR="00B050DD">
        <w:rPr>
          <w:rFonts w:ascii="Arial" w:hAnsi="Arial" w:cs="Arial"/>
        </w:rPr>
        <w:t xml:space="preserve"> father about </w:t>
      </w:r>
      <w:r w:rsidR="00907545">
        <w:rPr>
          <w:rFonts w:ascii="Arial" w:hAnsi="Arial" w:cs="Arial"/>
        </w:rPr>
        <w:t>the Applicant</w:t>
      </w:r>
      <w:r w:rsidR="000B630A">
        <w:rPr>
          <w:rFonts w:ascii="Arial" w:hAnsi="Arial" w:cs="Arial"/>
        </w:rPr>
        <w:t>’</w:t>
      </w:r>
      <w:r w:rsidR="00B050DD">
        <w:rPr>
          <w:rFonts w:ascii="Arial" w:hAnsi="Arial" w:cs="Arial"/>
        </w:rPr>
        <w:t xml:space="preserve">s social network, the </w:t>
      </w:r>
      <w:r w:rsidR="007810D4">
        <w:rPr>
          <w:rFonts w:ascii="Arial" w:hAnsi="Arial" w:cs="Arial"/>
        </w:rPr>
        <w:t>relatively</w:t>
      </w:r>
      <w:r w:rsidR="00B050DD">
        <w:rPr>
          <w:rFonts w:ascii="Arial" w:hAnsi="Arial" w:cs="Arial"/>
        </w:rPr>
        <w:t xml:space="preserve"> limited nature o</w:t>
      </w:r>
      <w:r w:rsidR="007810D4">
        <w:rPr>
          <w:rFonts w:ascii="Arial" w:hAnsi="Arial" w:cs="Arial"/>
        </w:rPr>
        <w:t>f</w:t>
      </w:r>
      <w:r w:rsidR="00B050DD">
        <w:rPr>
          <w:rFonts w:ascii="Arial" w:hAnsi="Arial" w:cs="Arial"/>
        </w:rPr>
        <w:t xml:space="preserve"> the </w:t>
      </w:r>
      <w:r w:rsidR="007810D4">
        <w:rPr>
          <w:rFonts w:ascii="Arial" w:hAnsi="Arial" w:cs="Arial"/>
        </w:rPr>
        <w:t>offending,</w:t>
      </w:r>
      <w:r w:rsidR="00B050DD">
        <w:rPr>
          <w:rFonts w:ascii="Arial" w:hAnsi="Arial" w:cs="Arial"/>
        </w:rPr>
        <w:t xml:space="preserve"> </w:t>
      </w:r>
      <w:r w:rsidR="007810D4">
        <w:rPr>
          <w:rFonts w:ascii="Arial" w:hAnsi="Arial" w:cs="Arial"/>
        </w:rPr>
        <w:t xml:space="preserve">the lack of evidence that excessive consumption of </w:t>
      </w:r>
      <w:proofErr w:type="gramStart"/>
      <w:r w:rsidR="007810D4">
        <w:rPr>
          <w:rFonts w:ascii="Arial" w:hAnsi="Arial" w:cs="Arial"/>
        </w:rPr>
        <w:t>alcohol  was</w:t>
      </w:r>
      <w:proofErr w:type="gramEnd"/>
      <w:r w:rsidR="007810D4">
        <w:rPr>
          <w:rFonts w:ascii="Arial" w:hAnsi="Arial" w:cs="Arial"/>
        </w:rPr>
        <w:t xml:space="preserve"> responsible for </w:t>
      </w:r>
      <w:r w:rsidR="00907545">
        <w:rPr>
          <w:rFonts w:ascii="Arial" w:hAnsi="Arial" w:cs="Arial"/>
        </w:rPr>
        <w:t>the Incident</w:t>
      </w:r>
      <w:r w:rsidR="007810D4">
        <w:rPr>
          <w:rFonts w:ascii="Arial" w:hAnsi="Arial" w:cs="Arial"/>
        </w:rPr>
        <w:t xml:space="preserve"> and </w:t>
      </w:r>
      <w:r w:rsidR="00907545">
        <w:rPr>
          <w:rFonts w:ascii="Arial" w:hAnsi="Arial" w:cs="Arial"/>
        </w:rPr>
        <w:t>the Applicant</w:t>
      </w:r>
      <w:r w:rsidR="007810D4">
        <w:rPr>
          <w:rFonts w:ascii="Arial" w:hAnsi="Arial" w:cs="Arial"/>
        </w:rPr>
        <w:t>’s prior good history</w:t>
      </w:r>
      <w:r w:rsidR="000B630A">
        <w:rPr>
          <w:rFonts w:ascii="Arial" w:hAnsi="Arial" w:cs="Arial"/>
        </w:rPr>
        <w:t>;</w:t>
      </w:r>
    </w:p>
    <w:p w14:paraId="17FE0F1C" w14:textId="592725C4" w:rsidR="007810D4" w:rsidRDefault="007810D4"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At </w:t>
      </w:r>
      <w:r w:rsidR="00907545">
        <w:rPr>
          <w:rFonts w:ascii="Arial" w:hAnsi="Arial" w:cs="Arial"/>
        </w:rPr>
        <w:t>the Hearing</w:t>
      </w:r>
      <w:r>
        <w:rPr>
          <w:rFonts w:ascii="Arial" w:hAnsi="Arial" w:cs="Arial"/>
        </w:rPr>
        <w:t xml:space="preserve"> it was also submitted that:</w:t>
      </w:r>
    </w:p>
    <w:p w14:paraId="55639D4D" w14:textId="7E45DACB" w:rsidR="00A35C61" w:rsidRDefault="00A35C6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due to various delays</w:t>
      </w:r>
      <w:r w:rsidR="00907545">
        <w:rPr>
          <w:rFonts w:ascii="Arial" w:hAnsi="Arial" w:cs="Arial"/>
        </w:rPr>
        <w:t>,</w:t>
      </w:r>
      <w:r>
        <w:rPr>
          <w:rFonts w:ascii="Arial" w:hAnsi="Arial" w:cs="Arial"/>
        </w:rPr>
        <w:t xml:space="preserve"> the term of the bar</w:t>
      </w:r>
      <w:r w:rsidR="00907545">
        <w:rPr>
          <w:rFonts w:ascii="Arial" w:hAnsi="Arial" w:cs="Arial"/>
        </w:rPr>
        <w:t>r</w:t>
      </w:r>
      <w:r>
        <w:rPr>
          <w:rFonts w:ascii="Arial" w:hAnsi="Arial" w:cs="Arial"/>
        </w:rPr>
        <w:t xml:space="preserve">ing order </w:t>
      </w:r>
      <w:r w:rsidR="00907545">
        <w:rPr>
          <w:rFonts w:ascii="Arial" w:hAnsi="Arial" w:cs="Arial"/>
        </w:rPr>
        <w:t>had</w:t>
      </w:r>
      <w:r>
        <w:rPr>
          <w:rFonts w:ascii="Arial" w:hAnsi="Arial" w:cs="Arial"/>
        </w:rPr>
        <w:t xml:space="preserve"> almost </w:t>
      </w:r>
      <w:r w:rsidR="00907545">
        <w:rPr>
          <w:rFonts w:ascii="Arial" w:hAnsi="Arial" w:cs="Arial"/>
        </w:rPr>
        <w:t>expired</w:t>
      </w:r>
      <w:r>
        <w:rPr>
          <w:rFonts w:ascii="Arial" w:hAnsi="Arial" w:cs="Arial"/>
        </w:rPr>
        <w:t xml:space="preserve">; </w:t>
      </w:r>
    </w:p>
    <w:p w14:paraId="46292139" w14:textId="42872CC4" w:rsidR="009E328D" w:rsidRDefault="00D03132"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w:t>
      </w:r>
      <w:r w:rsidR="00560271">
        <w:rPr>
          <w:rFonts w:ascii="Arial" w:hAnsi="Arial" w:cs="Arial"/>
        </w:rPr>
        <w:t xml:space="preserve">he victim was </w:t>
      </w:r>
      <w:r>
        <w:rPr>
          <w:rFonts w:ascii="Arial" w:hAnsi="Arial" w:cs="Arial"/>
        </w:rPr>
        <w:t>known</w:t>
      </w:r>
      <w:r w:rsidR="00560271">
        <w:rPr>
          <w:rFonts w:ascii="Arial" w:hAnsi="Arial" w:cs="Arial"/>
        </w:rPr>
        <w:t xml:space="preserve"> t</w:t>
      </w:r>
      <w:r>
        <w:rPr>
          <w:rFonts w:ascii="Arial" w:hAnsi="Arial" w:cs="Arial"/>
        </w:rPr>
        <w:t>o</w:t>
      </w:r>
      <w:r w:rsidR="00560271">
        <w:rPr>
          <w:rFonts w:ascii="Arial" w:hAnsi="Arial" w:cs="Arial"/>
        </w:rPr>
        <w:t xml:space="preserve"> </w:t>
      </w:r>
      <w:r w:rsidR="00907545">
        <w:rPr>
          <w:rFonts w:ascii="Arial" w:hAnsi="Arial" w:cs="Arial"/>
        </w:rPr>
        <w:t>the Applicant</w:t>
      </w:r>
      <w:r w:rsidR="00560271">
        <w:rPr>
          <w:rFonts w:ascii="Arial" w:hAnsi="Arial" w:cs="Arial"/>
        </w:rPr>
        <w:t xml:space="preserve"> through school</w:t>
      </w:r>
      <w:r w:rsidR="00907545">
        <w:rPr>
          <w:rFonts w:ascii="Arial" w:hAnsi="Arial" w:cs="Arial"/>
        </w:rPr>
        <w:t>,</w:t>
      </w:r>
      <w:r w:rsidR="00560271">
        <w:rPr>
          <w:rFonts w:ascii="Arial" w:hAnsi="Arial" w:cs="Arial"/>
        </w:rPr>
        <w:t xml:space="preserve"> the parties have since </w:t>
      </w:r>
      <w:r w:rsidR="001E66AC">
        <w:rPr>
          <w:rFonts w:ascii="Arial" w:hAnsi="Arial" w:cs="Arial"/>
        </w:rPr>
        <w:t xml:space="preserve">spoken, </w:t>
      </w:r>
      <w:r w:rsidR="00907545">
        <w:rPr>
          <w:rFonts w:ascii="Arial" w:hAnsi="Arial" w:cs="Arial"/>
        </w:rPr>
        <w:t>the Applicant</w:t>
      </w:r>
      <w:r w:rsidR="00560271">
        <w:rPr>
          <w:rFonts w:ascii="Arial" w:hAnsi="Arial" w:cs="Arial"/>
        </w:rPr>
        <w:t xml:space="preserve"> has </w:t>
      </w:r>
      <w:r>
        <w:rPr>
          <w:rFonts w:ascii="Arial" w:hAnsi="Arial" w:cs="Arial"/>
        </w:rPr>
        <w:t xml:space="preserve">apologised </w:t>
      </w:r>
      <w:r w:rsidR="001E66AC">
        <w:rPr>
          <w:rFonts w:ascii="Arial" w:hAnsi="Arial" w:cs="Arial"/>
        </w:rPr>
        <w:t>and there is no</w:t>
      </w:r>
      <w:r w:rsidR="00CF5DD7">
        <w:rPr>
          <w:rFonts w:ascii="Arial" w:hAnsi="Arial" w:cs="Arial"/>
        </w:rPr>
        <w:t xml:space="preserve"> lasting animosity between the parties; </w:t>
      </w:r>
    </w:p>
    <w:p w14:paraId="49F81E84" w14:textId="4226A52C" w:rsidR="00CF5DD7"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lastRenderedPageBreak/>
        <w:t>the Incident</w:t>
      </w:r>
      <w:r w:rsidR="00CF5DD7">
        <w:rPr>
          <w:rFonts w:ascii="Arial" w:hAnsi="Arial" w:cs="Arial"/>
        </w:rPr>
        <w:t xml:space="preserve"> was </w:t>
      </w:r>
      <w:r w:rsidR="007B23B6">
        <w:rPr>
          <w:rFonts w:ascii="Arial" w:hAnsi="Arial" w:cs="Arial"/>
        </w:rPr>
        <w:t xml:space="preserve">due to </w:t>
      </w:r>
      <w:r w:rsidR="00CF5DD7">
        <w:rPr>
          <w:rFonts w:ascii="Arial" w:hAnsi="Arial" w:cs="Arial"/>
        </w:rPr>
        <w:t xml:space="preserve">an </w:t>
      </w:r>
      <w:r w:rsidR="007B23B6">
        <w:rPr>
          <w:rFonts w:ascii="Arial" w:hAnsi="Arial" w:cs="Arial"/>
        </w:rPr>
        <w:t>unfortunate</w:t>
      </w:r>
      <w:r w:rsidR="00CF5DD7">
        <w:rPr>
          <w:rFonts w:ascii="Arial" w:hAnsi="Arial" w:cs="Arial"/>
        </w:rPr>
        <w:t xml:space="preserve"> rush of blood </w:t>
      </w:r>
      <w:r w:rsidR="007B23B6">
        <w:rPr>
          <w:rFonts w:ascii="Arial" w:hAnsi="Arial" w:cs="Arial"/>
        </w:rPr>
        <w:t>to</w:t>
      </w:r>
      <w:r w:rsidR="00CF5DD7">
        <w:rPr>
          <w:rFonts w:ascii="Arial" w:hAnsi="Arial" w:cs="Arial"/>
        </w:rPr>
        <w:t xml:space="preserve"> the head</w:t>
      </w:r>
      <w:r w:rsidR="007B23B6">
        <w:rPr>
          <w:rFonts w:ascii="Arial" w:hAnsi="Arial" w:cs="Arial"/>
        </w:rPr>
        <w:t xml:space="preserve">, not the result of excessive consumption of alcohol; </w:t>
      </w:r>
    </w:p>
    <w:p w14:paraId="09865546" w14:textId="340433E9" w:rsidR="007B23B6" w:rsidRDefault="00524D0B"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w:t>
      </w:r>
      <w:r w:rsidR="00FA551C">
        <w:rPr>
          <w:rFonts w:ascii="Arial" w:hAnsi="Arial" w:cs="Arial"/>
        </w:rPr>
        <w:t>necessity</w:t>
      </w:r>
      <w:r>
        <w:rPr>
          <w:rFonts w:ascii="Arial" w:hAnsi="Arial" w:cs="Arial"/>
        </w:rPr>
        <w:t xml:space="preserve"> for </w:t>
      </w:r>
      <w:r w:rsidR="00FA551C">
        <w:rPr>
          <w:rFonts w:ascii="Arial" w:hAnsi="Arial" w:cs="Arial"/>
        </w:rPr>
        <w:t xml:space="preserve">a </w:t>
      </w:r>
      <w:r>
        <w:rPr>
          <w:rFonts w:ascii="Arial" w:hAnsi="Arial" w:cs="Arial"/>
        </w:rPr>
        <w:t>barring order</w:t>
      </w:r>
      <w:r w:rsidR="00FA551C">
        <w:rPr>
          <w:rFonts w:ascii="Arial" w:hAnsi="Arial" w:cs="Arial"/>
        </w:rPr>
        <w:t xml:space="preserve"> of such wide scope</w:t>
      </w:r>
      <w:r>
        <w:rPr>
          <w:rFonts w:ascii="Arial" w:hAnsi="Arial" w:cs="Arial"/>
        </w:rPr>
        <w:t xml:space="preserve"> to protect the public is questioned in the circumstances</w:t>
      </w:r>
      <w:r w:rsidR="0053450C">
        <w:rPr>
          <w:rFonts w:ascii="Arial" w:hAnsi="Arial" w:cs="Arial"/>
        </w:rPr>
        <w:t xml:space="preserve">; </w:t>
      </w:r>
    </w:p>
    <w:p w14:paraId="59273232" w14:textId="73903D53" w:rsidR="0053450C" w:rsidRDefault="0053450C"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bail conditions imposed on </w:t>
      </w:r>
      <w:r w:rsidR="00907545">
        <w:rPr>
          <w:rFonts w:ascii="Arial" w:hAnsi="Arial" w:cs="Arial"/>
        </w:rPr>
        <w:t>the Applicant</w:t>
      </w:r>
      <w:r>
        <w:rPr>
          <w:rFonts w:ascii="Arial" w:hAnsi="Arial" w:cs="Arial"/>
        </w:rPr>
        <w:t xml:space="preserve"> di</w:t>
      </w:r>
      <w:r w:rsidR="00A35C61">
        <w:rPr>
          <w:rFonts w:ascii="Arial" w:hAnsi="Arial" w:cs="Arial"/>
        </w:rPr>
        <w:t>d</w:t>
      </w:r>
      <w:r>
        <w:rPr>
          <w:rFonts w:ascii="Arial" w:hAnsi="Arial" w:cs="Arial"/>
        </w:rPr>
        <w:t xml:space="preserve"> not preclude access to licensed premises; </w:t>
      </w:r>
    </w:p>
    <w:p w14:paraId="2902554E" w14:textId="3F7DB2F1" w:rsidR="0053450C" w:rsidRDefault="00246D0E"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barring order had served its purpose at the date of </w:t>
      </w:r>
      <w:r w:rsidR="00907545">
        <w:rPr>
          <w:rFonts w:ascii="Arial" w:hAnsi="Arial" w:cs="Arial"/>
        </w:rPr>
        <w:t>the Hearing</w:t>
      </w:r>
      <w:r>
        <w:rPr>
          <w:rFonts w:ascii="Arial" w:hAnsi="Arial" w:cs="Arial"/>
        </w:rPr>
        <w:t xml:space="preserve"> </w:t>
      </w:r>
      <w:r w:rsidR="000D38BD">
        <w:rPr>
          <w:rFonts w:ascii="Arial" w:hAnsi="Arial" w:cs="Arial"/>
        </w:rPr>
        <w:t xml:space="preserve">and should now be ended; </w:t>
      </w:r>
    </w:p>
    <w:p w14:paraId="456B081D" w14:textId="74404503" w:rsidR="006D3317" w:rsidRPr="006D3317" w:rsidRDefault="000D38BD"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conversely</w:t>
      </w:r>
      <w:r w:rsidR="00907545">
        <w:rPr>
          <w:rFonts w:ascii="Arial" w:hAnsi="Arial" w:cs="Arial"/>
        </w:rPr>
        <w:t>,</w:t>
      </w:r>
      <w:r>
        <w:rPr>
          <w:rFonts w:ascii="Arial" w:hAnsi="Arial" w:cs="Arial"/>
        </w:rPr>
        <w:t xml:space="preserve"> the barring order should be varied to permit </w:t>
      </w:r>
      <w:r w:rsidR="00F01DCD">
        <w:rPr>
          <w:rFonts w:ascii="Arial" w:hAnsi="Arial" w:cs="Arial"/>
        </w:rPr>
        <w:t>access to:</w:t>
      </w:r>
    </w:p>
    <w:p w14:paraId="06EF3B2A" w14:textId="3B7CFFB8" w:rsidR="00F01DCD" w:rsidRDefault="00F01DCD"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Subiaco Football Club;</w:t>
      </w:r>
    </w:p>
    <w:p w14:paraId="22BD6D21" w14:textId="77777777" w:rsidR="00F01DCD" w:rsidRDefault="00F01DCD"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Associates Rugby Union Club at Swanbourne; </w:t>
      </w:r>
    </w:p>
    <w:p w14:paraId="58105E83" w14:textId="77777777" w:rsidR="00F01DCD" w:rsidRDefault="00F01DCD"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HBF Park for Perth Glory Soccer matches; and</w:t>
      </w:r>
    </w:p>
    <w:p w14:paraId="0706BD9B" w14:textId="05DA1EDF" w:rsidR="00F01DCD" w:rsidRDefault="00F01DCD"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venues with restaurant licences issued under section 59 of the Act</w:t>
      </w:r>
      <w:r w:rsidR="00083F53">
        <w:rPr>
          <w:rFonts w:ascii="Arial" w:hAnsi="Arial" w:cs="Arial"/>
        </w:rPr>
        <w:t>;</w:t>
      </w:r>
      <w:r w:rsidR="0088326B">
        <w:rPr>
          <w:rFonts w:ascii="Arial" w:hAnsi="Arial" w:cs="Arial"/>
        </w:rPr>
        <w:t xml:space="preserve"> and</w:t>
      </w:r>
    </w:p>
    <w:p w14:paraId="468CD196" w14:textId="7352CBA2" w:rsidR="00F01DCD" w:rsidRDefault="0090754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Applicant</w:t>
      </w:r>
      <w:r w:rsidR="00083F53">
        <w:rPr>
          <w:rFonts w:ascii="Arial" w:hAnsi="Arial" w:cs="Arial"/>
        </w:rPr>
        <w:t xml:space="preserve"> is not a threat to the </w:t>
      </w:r>
      <w:proofErr w:type="gramStart"/>
      <w:r w:rsidR="00083F53">
        <w:rPr>
          <w:rFonts w:ascii="Arial" w:hAnsi="Arial" w:cs="Arial"/>
        </w:rPr>
        <w:t>public</w:t>
      </w:r>
      <w:proofErr w:type="gramEnd"/>
      <w:r w:rsidR="00083F53">
        <w:rPr>
          <w:rFonts w:ascii="Arial" w:hAnsi="Arial" w:cs="Arial"/>
        </w:rPr>
        <w:t xml:space="preserve"> so it can be considered the nature of the </w:t>
      </w:r>
      <w:r w:rsidR="0088326B">
        <w:rPr>
          <w:rFonts w:ascii="Arial" w:hAnsi="Arial" w:cs="Arial"/>
        </w:rPr>
        <w:t>barring</w:t>
      </w:r>
      <w:r w:rsidR="00083F53">
        <w:rPr>
          <w:rFonts w:ascii="Arial" w:hAnsi="Arial" w:cs="Arial"/>
        </w:rPr>
        <w:t xml:space="preserve"> order is in the character of a pu</w:t>
      </w:r>
      <w:r w:rsidR="0088326B">
        <w:rPr>
          <w:rFonts w:ascii="Arial" w:hAnsi="Arial" w:cs="Arial"/>
        </w:rPr>
        <w:t>nishment.</w:t>
      </w:r>
    </w:p>
    <w:p w14:paraId="4B64159F" w14:textId="77777777" w:rsidR="00230E5E" w:rsidRDefault="00230E5E" w:rsidP="00FE5276">
      <w:pPr>
        <w:spacing w:after="240" w:line="240" w:lineRule="auto"/>
        <w:jc w:val="both"/>
        <w:rPr>
          <w:rFonts w:ascii="Arial" w:hAnsi="Arial" w:cs="Arial"/>
          <w:b/>
        </w:rPr>
      </w:pPr>
    </w:p>
    <w:p w14:paraId="453B033D" w14:textId="5CBCA072" w:rsidR="00DB79EE" w:rsidRDefault="00DA2CD6" w:rsidP="00FE5276">
      <w:pPr>
        <w:spacing w:after="240" w:line="240" w:lineRule="auto"/>
        <w:jc w:val="both"/>
        <w:rPr>
          <w:rFonts w:ascii="Arial" w:hAnsi="Arial" w:cs="Arial"/>
          <w:b/>
        </w:rPr>
      </w:pPr>
      <w:r w:rsidRPr="00DA2CD6">
        <w:rPr>
          <w:rFonts w:ascii="Arial" w:hAnsi="Arial" w:cs="Arial"/>
          <w:b/>
        </w:rPr>
        <w:t>Submissions on behalf of the Commissioner of Police</w:t>
      </w:r>
    </w:p>
    <w:p w14:paraId="25314622" w14:textId="6571E1EA" w:rsidR="00306A7C" w:rsidRDefault="000A3C2F" w:rsidP="00FE5276">
      <w:pPr>
        <w:pStyle w:val="ListParagraph"/>
        <w:numPr>
          <w:ilvl w:val="0"/>
          <w:numId w:val="7"/>
        </w:numPr>
        <w:tabs>
          <w:tab w:val="left" w:pos="5387"/>
        </w:tabs>
        <w:spacing w:after="240" w:line="240" w:lineRule="auto"/>
        <w:ind w:left="567" w:hanging="567"/>
        <w:contextualSpacing w:val="0"/>
        <w:jc w:val="both"/>
        <w:rPr>
          <w:rFonts w:ascii="Arial" w:hAnsi="Arial" w:cs="Arial"/>
        </w:rPr>
      </w:pPr>
      <w:r w:rsidRPr="00E61B8E">
        <w:rPr>
          <w:rFonts w:ascii="Arial" w:hAnsi="Arial" w:cs="Arial"/>
        </w:rPr>
        <w:t xml:space="preserve">The circumstances upon which the decision of </w:t>
      </w:r>
      <w:r w:rsidR="00907545">
        <w:rPr>
          <w:rFonts w:ascii="Arial" w:hAnsi="Arial" w:cs="Arial"/>
        </w:rPr>
        <w:t>the Respondent</w:t>
      </w:r>
      <w:r w:rsidRPr="00E61B8E">
        <w:rPr>
          <w:rFonts w:ascii="Arial" w:hAnsi="Arial" w:cs="Arial"/>
        </w:rPr>
        <w:t xml:space="preserve"> to issue the barring notice is based</w:t>
      </w:r>
      <w:r w:rsidR="00967947">
        <w:rPr>
          <w:rFonts w:ascii="Arial" w:hAnsi="Arial" w:cs="Arial"/>
        </w:rPr>
        <w:t>,</w:t>
      </w:r>
      <w:r w:rsidRPr="00E61B8E">
        <w:rPr>
          <w:rFonts w:ascii="Arial" w:hAnsi="Arial" w:cs="Arial"/>
        </w:rPr>
        <w:t xml:space="preserve"> are contained within </w:t>
      </w:r>
      <w:r w:rsidR="00EF5FCD" w:rsidRPr="00E61B8E">
        <w:rPr>
          <w:rFonts w:ascii="Arial" w:hAnsi="Arial" w:cs="Arial"/>
        </w:rPr>
        <w:t xml:space="preserve">the </w:t>
      </w:r>
      <w:r w:rsidR="00E61B8E" w:rsidRPr="00E61B8E">
        <w:rPr>
          <w:rFonts w:ascii="Arial" w:hAnsi="Arial" w:cs="Arial"/>
        </w:rPr>
        <w:t>documents referred to in paragraph 8(b) above.</w:t>
      </w:r>
    </w:p>
    <w:p w14:paraId="4D5AAEDE" w14:textId="2C39D647" w:rsidR="001604A6" w:rsidRPr="0035576F" w:rsidRDefault="00907545" w:rsidP="00FE5276">
      <w:pPr>
        <w:pStyle w:val="ListParagraph"/>
        <w:numPr>
          <w:ilvl w:val="0"/>
          <w:numId w:val="7"/>
        </w:numPr>
        <w:tabs>
          <w:tab w:val="left" w:pos="5387"/>
        </w:tabs>
        <w:spacing w:after="240" w:line="240" w:lineRule="auto"/>
        <w:ind w:left="567" w:hanging="567"/>
        <w:contextualSpacing w:val="0"/>
        <w:jc w:val="both"/>
        <w:rPr>
          <w:rFonts w:ascii="Arial" w:hAnsi="Arial" w:cs="Arial"/>
        </w:rPr>
      </w:pPr>
      <w:r>
        <w:rPr>
          <w:rFonts w:ascii="Arial" w:hAnsi="Arial" w:cs="Arial"/>
        </w:rPr>
        <w:t>The representative for the Respondent</w:t>
      </w:r>
      <w:r w:rsidR="001604A6" w:rsidRPr="0035576F">
        <w:rPr>
          <w:rFonts w:ascii="Arial" w:hAnsi="Arial" w:cs="Arial"/>
        </w:rPr>
        <w:t xml:space="preserve"> submit</w:t>
      </w:r>
      <w:r w:rsidR="00967947">
        <w:rPr>
          <w:rFonts w:ascii="Arial" w:hAnsi="Arial" w:cs="Arial"/>
        </w:rPr>
        <w:t xml:space="preserve">s in </w:t>
      </w:r>
      <w:r w:rsidR="000F198F">
        <w:rPr>
          <w:rFonts w:ascii="Arial" w:hAnsi="Arial" w:cs="Arial"/>
        </w:rPr>
        <w:t>her</w:t>
      </w:r>
      <w:r w:rsidR="00967947">
        <w:rPr>
          <w:rFonts w:ascii="Arial" w:hAnsi="Arial" w:cs="Arial"/>
        </w:rPr>
        <w:t xml:space="preserve"> written submissions</w:t>
      </w:r>
      <w:r w:rsidR="001604A6" w:rsidRPr="0035576F">
        <w:rPr>
          <w:rFonts w:ascii="Arial" w:hAnsi="Arial" w:cs="Arial"/>
        </w:rPr>
        <w:t xml:space="preserve"> that:</w:t>
      </w:r>
    </w:p>
    <w:p w14:paraId="298F5145" w14:textId="72D3B91A" w:rsidR="00612970" w:rsidRDefault="00612970" w:rsidP="00FE5276">
      <w:pPr>
        <w:pStyle w:val="ListParagraph"/>
        <w:numPr>
          <w:ilvl w:val="1"/>
          <w:numId w:val="7"/>
        </w:numPr>
        <w:spacing w:after="240" w:line="240" w:lineRule="auto"/>
        <w:ind w:left="1134" w:hanging="425"/>
        <w:contextualSpacing w:val="0"/>
        <w:jc w:val="both"/>
        <w:rPr>
          <w:rFonts w:ascii="Arial" w:hAnsi="Arial" w:cs="Arial"/>
        </w:rPr>
      </w:pPr>
      <w:r w:rsidRPr="00745CA7">
        <w:rPr>
          <w:rFonts w:ascii="Arial" w:hAnsi="Arial" w:cs="Arial"/>
        </w:rPr>
        <w:t xml:space="preserve">evidence </w:t>
      </w:r>
      <w:r w:rsidR="00967947">
        <w:rPr>
          <w:rFonts w:ascii="Arial" w:hAnsi="Arial" w:cs="Arial"/>
        </w:rPr>
        <w:t xml:space="preserve">submitted clearly establishes on the balance of probabilities that </w:t>
      </w:r>
      <w:r w:rsidR="00907545">
        <w:rPr>
          <w:rFonts w:ascii="Arial" w:hAnsi="Arial" w:cs="Arial"/>
        </w:rPr>
        <w:t>the Applicant</w:t>
      </w:r>
      <w:r w:rsidR="00967947">
        <w:rPr>
          <w:rFonts w:ascii="Arial" w:hAnsi="Arial" w:cs="Arial"/>
        </w:rPr>
        <w:t xml:space="preserve"> was engaged in violent or disorderly behaviour or contravened a written law on licenced premises; </w:t>
      </w:r>
    </w:p>
    <w:p w14:paraId="636825EA" w14:textId="42D2EBEB" w:rsidR="00967947" w:rsidRDefault="00967947"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contention</w:t>
      </w:r>
      <w:r w:rsidR="00907545">
        <w:rPr>
          <w:rFonts w:ascii="Arial" w:hAnsi="Arial" w:cs="Arial"/>
        </w:rPr>
        <w:t>s</w:t>
      </w:r>
      <w:r>
        <w:rPr>
          <w:rFonts w:ascii="Arial" w:hAnsi="Arial" w:cs="Arial"/>
        </w:rPr>
        <w:t xml:space="preserve"> by </w:t>
      </w:r>
      <w:r w:rsidR="00907545">
        <w:rPr>
          <w:rFonts w:ascii="Arial" w:hAnsi="Arial" w:cs="Arial"/>
        </w:rPr>
        <w:t>the Applicant</w:t>
      </w:r>
      <w:r>
        <w:rPr>
          <w:rFonts w:ascii="Arial" w:hAnsi="Arial" w:cs="Arial"/>
        </w:rPr>
        <w:t xml:space="preserve"> that </w:t>
      </w:r>
      <w:r w:rsidR="00907545">
        <w:rPr>
          <w:rFonts w:ascii="Arial" w:hAnsi="Arial" w:cs="Arial"/>
        </w:rPr>
        <w:t>the Incident</w:t>
      </w:r>
      <w:r>
        <w:rPr>
          <w:rFonts w:ascii="Arial" w:hAnsi="Arial" w:cs="Arial"/>
        </w:rPr>
        <w:t xml:space="preserve"> </w:t>
      </w:r>
      <w:r w:rsidRPr="00967947">
        <w:rPr>
          <w:rFonts w:ascii="Arial" w:hAnsi="Arial" w:cs="Arial"/>
          <w:i/>
        </w:rPr>
        <w:t xml:space="preserve">“does not appear to have occurred </w:t>
      </w:r>
      <w:proofErr w:type="gramStart"/>
      <w:r w:rsidRPr="00967947">
        <w:rPr>
          <w:rFonts w:ascii="Arial" w:hAnsi="Arial" w:cs="Arial"/>
          <w:i/>
        </w:rPr>
        <w:t>as a result of</w:t>
      </w:r>
      <w:proofErr w:type="gramEnd"/>
      <w:r w:rsidRPr="00967947">
        <w:rPr>
          <w:rFonts w:ascii="Arial" w:hAnsi="Arial" w:cs="Arial"/>
          <w:i/>
        </w:rPr>
        <w:t xml:space="preserve"> excessive alcohol consumption</w:t>
      </w:r>
      <w:r>
        <w:rPr>
          <w:rFonts w:ascii="Arial" w:hAnsi="Arial" w:cs="Arial"/>
        </w:rPr>
        <w:t>” and that there is “</w:t>
      </w:r>
      <w:r w:rsidRPr="00967947">
        <w:rPr>
          <w:rFonts w:ascii="Arial" w:hAnsi="Arial" w:cs="Arial"/>
          <w:i/>
        </w:rPr>
        <w:t>no utility or purpose in the bar</w:t>
      </w:r>
      <w:r w:rsidR="00907545">
        <w:rPr>
          <w:rFonts w:ascii="Arial" w:hAnsi="Arial" w:cs="Arial"/>
          <w:i/>
        </w:rPr>
        <w:t>r</w:t>
      </w:r>
      <w:r w:rsidRPr="00967947">
        <w:rPr>
          <w:rFonts w:ascii="Arial" w:hAnsi="Arial" w:cs="Arial"/>
          <w:i/>
        </w:rPr>
        <w:t>ing notice”</w:t>
      </w:r>
      <w:r>
        <w:rPr>
          <w:rFonts w:ascii="Arial" w:hAnsi="Arial" w:cs="Arial"/>
        </w:rPr>
        <w:t xml:space="preserve"> and that there is no </w:t>
      </w:r>
      <w:r w:rsidR="00907545">
        <w:rPr>
          <w:rFonts w:ascii="Arial" w:hAnsi="Arial" w:cs="Arial"/>
        </w:rPr>
        <w:t>“</w:t>
      </w:r>
      <w:r w:rsidRPr="00907545">
        <w:rPr>
          <w:rFonts w:ascii="Arial" w:hAnsi="Arial" w:cs="Arial"/>
          <w:i/>
        </w:rPr>
        <w:t>link</w:t>
      </w:r>
      <w:r w:rsidR="00907545">
        <w:rPr>
          <w:rFonts w:ascii="Arial" w:hAnsi="Arial" w:cs="Arial"/>
        </w:rPr>
        <w:t>”</w:t>
      </w:r>
      <w:r>
        <w:rPr>
          <w:rFonts w:ascii="Arial" w:hAnsi="Arial" w:cs="Arial"/>
        </w:rPr>
        <w:t xml:space="preserve"> between excessive consumption of alcohol and </w:t>
      </w:r>
      <w:r w:rsidR="00907545">
        <w:rPr>
          <w:rFonts w:ascii="Arial" w:hAnsi="Arial" w:cs="Arial"/>
        </w:rPr>
        <w:t>the Incident</w:t>
      </w:r>
      <w:r>
        <w:rPr>
          <w:rFonts w:ascii="Arial" w:hAnsi="Arial" w:cs="Arial"/>
        </w:rPr>
        <w:t xml:space="preserve"> is misguided;</w:t>
      </w:r>
    </w:p>
    <w:p w14:paraId="5F08B52C" w14:textId="30B17010" w:rsidR="00967947" w:rsidRPr="00745CA7" w:rsidRDefault="00967947"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object of the Act and purpose of a barring order are clear and</w:t>
      </w:r>
      <w:r w:rsidR="00907545">
        <w:rPr>
          <w:rFonts w:ascii="Arial" w:hAnsi="Arial" w:cs="Arial"/>
        </w:rPr>
        <w:t>,</w:t>
      </w:r>
      <w:r>
        <w:rPr>
          <w:rFonts w:ascii="Arial" w:hAnsi="Arial" w:cs="Arial"/>
        </w:rPr>
        <w:t xml:space="preserve"> although the level of intoxication of a person may be a factor to be taken into consideration, it is not the sole consideration. This is of little relevance and should be given little weight;</w:t>
      </w:r>
    </w:p>
    <w:p w14:paraId="6A5A4C89" w14:textId="3F710D29" w:rsidR="00BD652B" w:rsidRDefault="00612970" w:rsidP="00FE5276">
      <w:pPr>
        <w:pStyle w:val="ListParagraph"/>
        <w:numPr>
          <w:ilvl w:val="1"/>
          <w:numId w:val="7"/>
        </w:numPr>
        <w:spacing w:after="240" w:line="240" w:lineRule="auto"/>
        <w:ind w:left="1134" w:hanging="425"/>
        <w:contextualSpacing w:val="0"/>
        <w:jc w:val="both"/>
        <w:rPr>
          <w:rFonts w:ascii="Arial" w:hAnsi="Arial" w:cs="Arial"/>
        </w:rPr>
      </w:pPr>
      <w:r w:rsidRPr="006C2824">
        <w:rPr>
          <w:rFonts w:ascii="Arial" w:hAnsi="Arial" w:cs="Arial"/>
        </w:rPr>
        <w:t>t</w:t>
      </w:r>
      <w:r w:rsidR="00BD652B" w:rsidRPr="006C2824">
        <w:rPr>
          <w:rFonts w:ascii="Arial" w:hAnsi="Arial" w:cs="Arial"/>
        </w:rPr>
        <w:t xml:space="preserve">he conduct comprising </w:t>
      </w:r>
      <w:r w:rsidR="00907545">
        <w:rPr>
          <w:rFonts w:ascii="Arial" w:hAnsi="Arial" w:cs="Arial"/>
        </w:rPr>
        <w:t>the Incident</w:t>
      </w:r>
      <w:r w:rsidR="00BD652B" w:rsidRPr="006C2824">
        <w:rPr>
          <w:rFonts w:ascii="Arial" w:hAnsi="Arial" w:cs="Arial"/>
        </w:rPr>
        <w:t xml:space="preserve"> is what </w:t>
      </w:r>
      <w:r w:rsidR="006C2824" w:rsidRPr="006C2824">
        <w:rPr>
          <w:rFonts w:ascii="Arial" w:hAnsi="Arial" w:cs="Arial"/>
        </w:rPr>
        <w:t xml:space="preserve">the provisions in the </w:t>
      </w:r>
      <w:r w:rsidR="00BD652B" w:rsidRPr="006C2824">
        <w:rPr>
          <w:rFonts w:ascii="Arial" w:hAnsi="Arial" w:cs="Arial"/>
        </w:rPr>
        <w:t xml:space="preserve">Act </w:t>
      </w:r>
      <w:r w:rsidR="006C2824" w:rsidRPr="006C2824">
        <w:rPr>
          <w:rFonts w:ascii="Arial" w:hAnsi="Arial" w:cs="Arial"/>
        </w:rPr>
        <w:t>are</w:t>
      </w:r>
      <w:r w:rsidR="003121AF" w:rsidRPr="006C2824">
        <w:rPr>
          <w:rFonts w:ascii="Arial" w:hAnsi="Arial" w:cs="Arial"/>
        </w:rPr>
        <w:t xml:space="preserve"> designed </w:t>
      </w:r>
      <w:r w:rsidR="006C2824" w:rsidRPr="006C2824">
        <w:rPr>
          <w:rFonts w:ascii="Arial" w:hAnsi="Arial" w:cs="Arial"/>
        </w:rPr>
        <w:t>to</w:t>
      </w:r>
      <w:r w:rsidR="003121AF" w:rsidRPr="006C2824">
        <w:rPr>
          <w:rFonts w:ascii="Arial" w:hAnsi="Arial" w:cs="Arial"/>
        </w:rPr>
        <w:t xml:space="preserve"> overcome; </w:t>
      </w:r>
    </w:p>
    <w:p w14:paraId="7EA73A07" w14:textId="55090EE7" w:rsidR="00967947" w:rsidRDefault="00967947"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violent behaviour was in a high risk, crowded venue and unprovoked; </w:t>
      </w:r>
    </w:p>
    <w:p w14:paraId="68A4C924" w14:textId="01962487" w:rsidR="00967947" w:rsidRDefault="00967947"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fact that </w:t>
      </w:r>
      <w:r w:rsidR="00907545">
        <w:rPr>
          <w:rFonts w:ascii="Arial" w:hAnsi="Arial" w:cs="Arial"/>
        </w:rPr>
        <w:t>the Applicant</w:t>
      </w:r>
      <w:r>
        <w:rPr>
          <w:rFonts w:ascii="Arial" w:hAnsi="Arial" w:cs="Arial"/>
        </w:rPr>
        <w:t xml:space="preserve"> was not the instigator and only struck the victim once is of little relevance;</w:t>
      </w:r>
    </w:p>
    <w:p w14:paraId="578D909A" w14:textId="6F12BB54" w:rsidR="00967947" w:rsidRDefault="00967947"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there is no evidence</w:t>
      </w:r>
      <w:r w:rsidR="001F6E65">
        <w:rPr>
          <w:rFonts w:ascii="Arial" w:hAnsi="Arial" w:cs="Arial"/>
        </w:rPr>
        <w:t xml:space="preserve"> of </w:t>
      </w:r>
      <w:r w:rsidR="00907545">
        <w:rPr>
          <w:rFonts w:ascii="Arial" w:hAnsi="Arial" w:cs="Arial"/>
        </w:rPr>
        <w:t>the Applicant</w:t>
      </w:r>
      <w:r w:rsidR="001F6E65">
        <w:rPr>
          <w:rFonts w:ascii="Arial" w:hAnsi="Arial" w:cs="Arial"/>
        </w:rPr>
        <w:t>’s motivation or</w:t>
      </w:r>
      <w:r>
        <w:rPr>
          <w:rFonts w:ascii="Arial" w:hAnsi="Arial" w:cs="Arial"/>
        </w:rPr>
        <w:t xml:space="preserve"> that </w:t>
      </w:r>
      <w:r w:rsidR="00907545">
        <w:rPr>
          <w:rFonts w:ascii="Arial" w:hAnsi="Arial" w:cs="Arial"/>
        </w:rPr>
        <w:t>the Applicant</w:t>
      </w:r>
      <w:r>
        <w:rPr>
          <w:rFonts w:ascii="Arial" w:hAnsi="Arial" w:cs="Arial"/>
        </w:rPr>
        <w:t xml:space="preserve"> was </w:t>
      </w:r>
      <w:r w:rsidR="00E871AB">
        <w:rPr>
          <w:rFonts w:ascii="Arial" w:hAnsi="Arial" w:cs="Arial"/>
        </w:rPr>
        <w:t>remorseful,</w:t>
      </w:r>
      <w:r>
        <w:rPr>
          <w:rFonts w:ascii="Arial" w:hAnsi="Arial" w:cs="Arial"/>
        </w:rPr>
        <w:t xml:space="preserve"> and this shows a lack of insight as </w:t>
      </w:r>
      <w:r w:rsidR="001F6E65">
        <w:rPr>
          <w:rFonts w:ascii="Arial" w:hAnsi="Arial" w:cs="Arial"/>
        </w:rPr>
        <w:t>to the</w:t>
      </w:r>
      <w:r>
        <w:rPr>
          <w:rFonts w:ascii="Arial" w:hAnsi="Arial" w:cs="Arial"/>
        </w:rPr>
        <w:t xml:space="preserve"> impacts of his behaviour;  </w:t>
      </w:r>
    </w:p>
    <w:p w14:paraId="380EFB63" w14:textId="56E99D86" w:rsidR="00967947"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lastRenderedPageBreak/>
        <w:t xml:space="preserve">it is </w:t>
      </w:r>
      <w:proofErr w:type="spellStart"/>
      <w:r>
        <w:rPr>
          <w:rFonts w:ascii="Arial" w:hAnsi="Arial" w:cs="Arial"/>
        </w:rPr>
        <w:t>concnerning</w:t>
      </w:r>
      <w:proofErr w:type="spellEnd"/>
      <w:r>
        <w:rPr>
          <w:rFonts w:ascii="Arial" w:hAnsi="Arial" w:cs="Arial"/>
        </w:rPr>
        <w:t xml:space="preserve"> that </w:t>
      </w:r>
      <w:r w:rsidR="00907545">
        <w:rPr>
          <w:rFonts w:ascii="Arial" w:hAnsi="Arial" w:cs="Arial"/>
        </w:rPr>
        <w:t>the Applicant</w:t>
      </w:r>
      <w:r>
        <w:rPr>
          <w:rFonts w:ascii="Arial" w:hAnsi="Arial" w:cs="Arial"/>
        </w:rPr>
        <w:t xml:space="preserve">’s behaviour did not occur when he was under the influence of alcohol; </w:t>
      </w:r>
    </w:p>
    <w:p w14:paraId="130AFA48" w14:textId="350AE09B" w:rsidR="00170DA6" w:rsidRDefault="00170DA6"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even if the</w:t>
      </w:r>
      <w:r w:rsidR="00C17948">
        <w:rPr>
          <w:rFonts w:ascii="Arial" w:hAnsi="Arial" w:cs="Arial"/>
        </w:rPr>
        <w:t xml:space="preserve"> risk of </w:t>
      </w:r>
      <w:r w:rsidR="00907545">
        <w:rPr>
          <w:rFonts w:ascii="Arial" w:hAnsi="Arial" w:cs="Arial"/>
        </w:rPr>
        <w:t>the Applicant</w:t>
      </w:r>
      <w:r w:rsidR="00C17948">
        <w:rPr>
          <w:rFonts w:ascii="Arial" w:hAnsi="Arial" w:cs="Arial"/>
        </w:rPr>
        <w:t xml:space="preserve"> behaving in the same manner is low, this can be </w:t>
      </w:r>
      <w:r w:rsidR="00232C69">
        <w:rPr>
          <w:rFonts w:ascii="Arial" w:hAnsi="Arial" w:cs="Arial"/>
        </w:rPr>
        <w:t>further</w:t>
      </w:r>
      <w:r w:rsidR="00C17948">
        <w:rPr>
          <w:rFonts w:ascii="Arial" w:hAnsi="Arial" w:cs="Arial"/>
        </w:rPr>
        <w:t xml:space="preserve"> minimised by the terms of the barring notice; </w:t>
      </w:r>
    </w:p>
    <w:p w14:paraId="5BE20292" w14:textId="77777777"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access to licensed premises is a privilege not a right and being subject to a barring order will:</w:t>
      </w:r>
    </w:p>
    <w:p w14:paraId="2309DE8C" w14:textId="1F7CE291" w:rsidR="001F6E65" w:rsidRDefault="001F6E65"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make </w:t>
      </w:r>
      <w:r w:rsidR="00907545">
        <w:rPr>
          <w:rFonts w:ascii="Arial" w:hAnsi="Arial" w:cs="Arial"/>
        </w:rPr>
        <w:t>the Applicant</w:t>
      </w:r>
      <w:r>
        <w:rPr>
          <w:rFonts w:ascii="Arial" w:hAnsi="Arial" w:cs="Arial"/>
        </w:rPr>
        <w:t xml:space="preserve"> more likely to consider his future actions prior to engaging in anti-social violent behaviour; and</w:t>
      </w:r>
    </w:p>
    <w:p w14:paraId="048F7A56" w14:textId="1C46180D" w:rsidR="001F6E65" w:rsidRDefault="001F6E65" w:rsidP="00FE5276">
      <w:pPr>
        <w:pStyle w:val="ListParagraph"/>
        <w:numPr>
          <w:ilvl w:val="2"/>
          <w:numId w:val="7"/>
        </w:numPr>
        <w:spacing w:after="240" w:line="240" w:lineRule="auto"/>
        <w:ind w:left="1560" w:hanging="426"/>
        <w:contextualSpacing w:val="0"/>
        <w:jc w:val="both"/>
        <w:rPr>
          <w:rFonts w:ascii="Arial" w:hAnsi="Arial" w:cs="Arial"/>
        </w:rPr>
      </w:pPr>
      <w:r>
        <w:rPr>
          <w:rFonts w:ascii="Arial" w:hAnsi="Arial" w:cs="Arial"/>
        </w:rPr>
        <w:t xml:space="preserve">provide </w:t>
      </w:r>
      <w:r w:rsidR="00907545">
        <w:rPr>
          <w:rFonts w:ascii="Arial" w:hAnsi="Arial" w:cs="Arial"/>
        </w:rPr>
        <w:t>the Applicant</w:t>
      </w:r>
      <w:r>
        <w:rPr>
          <w:rFonts w:ascii="Arial" w:hAnsi="Arial" w:cs="Arial"/>
        </w:rPr>
        <w:t xml:space="preserve"> with the opportunity to implement any necessary strategies to address his aggressive tendencies while protecting the public at licensed venue during that period; </w:t>
      </w:r>
    </w:p>
    <w:p w14:paraId="4C0ABCAA" w14:textId="4B985265"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the barring order do</w:t>
      </w:r>
      <w:r w:rsidR="00907545">
        <w:rPr>
          <w:rFonts w:ascii="Arial" w:hAnsi="Arial" w:cs="Arial"/>
        </w:rPr>
        <w:t>es</w:t>
      </w:r>
      <w:r>
        <w:rPr>
          <w:rFonts w:ascii="Arial" w:hAnsi="Arial" w:cs="Arial"/>
        </w:rPr>
        <w:t xml:space="preserve"> not impede </w:t>
      </w:r>
      <w:r w:rsidR="00907545">
        <w:rPr>
          <w:rFonts w:ascii="Arial" w:hAnsi="Arial" w:cs="Arial"/>
        </w:rPr>
        <w:t>the Applicant</w:t>
      </w:r>
      <w:r>
        <w:rPr>
          <w:rFonts w:ascii="Arial" w:hAnsi="Arial" w:cs="Arial"/>
        </w:rPr>
        <w:t xml:space="preserve">’s ability </w:t>
      </w:r>
      <w:r w:rsidR="00907545">
        <w:rPr>
          <w:rFonts w:ascii="Arial" w:hAnsi="Arial" w:cs="Arial"/>
        </w:rPr>
        <w:t>t</w:t>
      </w:r>
      <w:r>
        <w:rPr>
          <w:rFonts w:ascii="Arial" w:hAnsi="Arial" w:cs="Arial"/>
        </w:rPr>
        <w:t xml:space="preserve">o play rugby and only </w:t>
      </w:r>
      <w:r w:rsidR="00907545">
        <w:rPr>
          <w:rFonts w:ascii="Arial" w:hAnsi="Arial" w:cs="Arial"/>
        </w:rPr>
        <w:t xml:space="preserve">the </w:t>
      </w:r>
      <w:r>
        <w:rPr>
          <w:rFonts w:ascii="Arial" w:hAnsi="Arial" w:cs="Arial"/>
        </w:rPr>
        <w:t xml:space="preserve">clubhouse portions of the playing fields are licensed; </w:t>
      </w:r>
    </w:p>
    <w:p w14:paraId="15B7123E" w14:textId="19491BE8"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most of the ticketed events referred to in the initial </w:t>
      </w:r>
      <w:r w:rsidR="00907545">
        <w:rPr>
          <w:rFonts w:ascii="Arial" w:hAnsi="Arial" w:cs="Arial"/>
        </w:rPr>
        <w:t>G</w:t>
      </w:r>
      <w:r>
        <w:rPr>
          <w:rFonts w:ascii="Arial" w:hAnsi="Arial" w:cs="Arial"/>
        </w:rPr>
        <w:t>rounds have passed and no further social or financial detriment will therefore occur;</w:t>
      </w:r>
    </w:p>
    <w:p w14:paraId="4F62AFBB" w14:textId="63E9A61A"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there are many social activities that </w:t>
      </w:r>
      <w:r w:rsidR="00907545">
        <w:rPr>
          <w:rFonts w:ascii="Arial" w:hAnsi="Arial" w:cs="Arial"/>
        </w:rPr>
        <w:t>the Applicant</w:t>
      </w:r>
      <w:r>
        <w:rPr>
          <w:rFonts w:ascii="Arial" w:hAnsi="Arial" w:cs="Arial"/>
        </w:rPr>
        <w:t xml:space="preserve"> can avail </w:t>
      </w:r>
      <w:r w:rsidR="000F198F">
        <w:rPr>
          <w:rFonts w:ascii="Arial" w:hAnsi="Arial" w:cs="Arial"/>
        </w:rPr>
        <w:t>himself which</w:t>
      </w:r>
      <w:r>
        <w:rPr>
          <w:rFonts w:ascii="Arial" w:hAnsi="Arial" w:cs="Arial"/>
        </w:rPr>
        <w:t xml:space="preserve"> are not conducted on licensed premises; </w:t>
      </w:r>
    </w:p>
    <w:p w14:paraId="6058BF16" w14:textId="1FD15F57"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any detriment to be suffered by </w:t>
      </w:r>
      <w:r w:rsidR="00907545">
        <w:rPr>
          <w:rFonts w:ascii="Arial" w:hAnsi="Arial" w:cs="Arial"/>
        </w:rPr>
        <w:t>the Applicant</w:t>
      </w:r>
      <w:r>
        <w:rPr>
          <w:rFonts w:ascii="Arial" w:hAnsi="Arial" w:cs="Arial"/>
        </w:rPr>
        <w:t xml:space="preserve"> is outweighed by the public interest in protecting the </w:t>
      </w:r>
      <w:proofErr w:type="gramStart"/>
      <w:r>
        <w:rPr>
          <w:rFonts w:ascii="Arial" w:hAnsi="Arial" w:cs="Arial"/>
        </w:rPr>
        <w:t>general public</w:t>
      </w:r>
      <w:proofErr w:type="gramEnd"/>
      <w:r>
        <w:rPr>
          <w:rFonts w:ascii="Arial" w:hAnsi="Arial" w:cs="Arial"/>
        </w:rPr>
        <w:t xml:space="preserve">; </w:t>
      </w:r>
    </w:p>
    <w:p w14:paraId="43C76B17" w14:textId="3EA3152B"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Commission should not exercise its discretion </w:t>
      </w:r>
      <w:r w:rsidR="00907545">
        <w:rPr>
          <w:rFonts w:ascii="Arial" w:hAnsi="Arial" w:cs="Arial"/>
        </w:rPr>
        <w:t>to</w:t>
      </w:r>
      <w:r>
        <w:rPr>
          <w:rFonts w:ascii="Arial" w:hAnsi="Arial" w:cs="Arial"/>
        </w:rPr>
        <w:t xml:space="preserve"> quash the barring notice;</w:t>
      </w:r>
    </w:p>
    <w:p w14:paraId="43CAFD31" w14:textId="00AB30B1"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there is no basis for varying the terms of the barring </w:t>
      </w:r>
      <w:r w:rsidR="00907545">
        <w:rPr>
          <w:rFonts w:ascii="Arial" w:hAnsi="Arial" w:cs="Arial"/>
        </w:rPr>
        <w:t>notice</w:t>
      </w:r>
      <w:r>
        <w:rPr>
          <w:rFonts w:ascii="Arial" w:hAnsi="Arial" w:cs="Arial"/>
        </w:rPr>
        <w:t xml:space="preserve">; </w:t>
      </w:r>
    </w:p>
    <w:p w14:paraId="4097234C" w14:textId="00187EA2" w:rsidR="001F6E65" w:rsidRDefault="001F6E65"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if the Commission is minded </w:t>
      </w:r>
      <w:r w:rsidR="000F198F">
        <w:rPr>
          <w:rFonts w:ascii="Arial" w:hAnsi="Arial" w:cs="Arial"/>
        </w:rPr>
        <w:t>varying</w:t>
      </w:r>
      <w:r>
        <w:rPr>
          <w:rFonts w:ascii="Arial" w:hAnsi="Arial" w:cs="Arial"/>
        </w:rPr>
        <w:t xml:space="preserve"> the </w:t>
      </w:r>
      <w:r w:rsidR="00A35C61">
        <w:rPr>
          <w:rFonts w:ascii="Arial" w:hAnsi="Arial" w:cs="Arial"/>
        </w:rPr>
        <w:t xml:space="preserve">barring notice, it should only provide </w:t>
      </w:r>
      <w:r w:rsidR="00907545">
        <w:rPr>
          <w:rFonts w:ascii="Arial" w:hAnsi="Arial" w:cs="Arial"/>
        </w:rPr>
        <w:t>the Applicant</w:t>
      </w:r>
      <w:r w:rsidR="00A35C61">
        <w:rPr>
          <w:rFonts w:ascii="Arial" w:hAnsi="Arial" w:cs="Arial"/>
        </w:rPr>
        <w:t xml:space="preserve"> to attend the Associates Rugby Union Club clubhouse to permit </w:t>
      </w:r>
      <w:r w:rsidR="00907545">
        <w:rPr>
          <w:rFonts w:ascii="Arial" w:hAnsi="Arial" w:cs="Arial"/>
        </w:rPr>
        <w:t>the Applicant</w:t>
      </w:r>
      <w:r w:rsidR="00A35C61">
        <w:rPr>
          <w:rFonts w:ascii="Arial" w:hAnsi="Arial" w:cs="Arial"/>
        </w:rPr>
        <w:t xml:space="preserve"> to participate in sporting activities and not to be able to consume alcohol. </w:t>
      </w:r>
    </w:p>
    <w:p w14:paraId="60D720D3" w14:textId="42779AF1" w:rsidR="00DB79EE" w:rsidRDefault="00731A93" w:rsidP="00FE5276">
      <w:pPr>
        <w:pStyle w:val="ListParagraph"/>
        <w:numPr>
          <w:ilvl w:val="0"/>
          <w:numId w:val="7"/>
        </w:numPr>
        <w:tabs>
          <w:tab w:val="left" w:pos="5387"/>
        </w:tabs>
        <w:spacing w:after="240" w:line="240" w:lineRule="auto"/>
        <w:ind w:left="567" w:hanging="567"/>
        <w:contextualSpacing w:val="0"/>
        <w:jc w:val="both"/>
        <w:rPr>
          <w:rFonts w:ascii="Arial" w:hAnsi="Arial" w:cs="Arial"/>
        </w:rPr>
      </w:pPr>
      <w:r w:rsidRPr="00227E7A">
        <w:rPr>
          <w:rFonts w:ascii="Arial" w:hAnsi="Arial" w:cs="Arial"/>
        </w:rPr>
        <w:t>Coun</w:t>
      </w:r>
      <w:r w:rsidR="000811D9">
        <w:rPr>
          <w:rFonts w:ascii="Arial" w:hAnsi="Arial" w:cs="Arial"/>
        </w:rPr>
        <w:t>sel</w:t>
      </w:r>
      <w:r w:rsidRPr="00227E7A">
        <w:rPr>
          <w:rFonts w:ascii="Arial" w:hAnsi="Arial" w:cs="Arial"/>
        </w:rPr>
        <w:t xml:space="preserve"> for the Commissioner of Police also made comprehensive written submissions</w:t>
      </w:r>
      <w:r w:rsidR="00227E7A" w:rsidRPr="00227E7A">
        <w:rPr>
          <w:rFonts w:ascii="Arial" w:hAnsi="Arial" w:cs="Arial"/>
        </w:rPr>
        <w:t xml:space="preserve"> </w:t>
      </w:r>
      <w:r w:rsidR="00DD2505">
        <w:rPr>
          <w:rFonts w:ascii="Arial" w:hAnsi="Arial" w:cs="Arial"/>
        </w:rPr>
        <w:t xml:space="preserve">addressing </w:t>
      </w:r>
      <w:r w:rsidR="00DD2505" w:rsidRPr="00227E7A">
        <w:rPr>
          <w:rFonts w:ascii="Arial" w:hAnsi="Arial" w:cs="Arial"/>
        </w:rPr>
        <w:t>the applicable law</w:t>
      </w:r>
      <w:r w:rsidR="00DD2505">
        <w:rPr>
          <w:rFonts w:ascii="Arial" w:hAnsi="Arial" w:cs="Arial"/>
        </w:rPr>
        <w:t>,</w:t>
      </w:r>
      <w:r w:rsidR="00DD2505" w:rsidRPr="00227E7A">
        <w:rPr>
          <w:rFonts w:ascii="Arial" w:hAnsi="Arial" w:cs="Arial"/>
        </w:rPr>
        <w:t xml:space="preserve"> </w:t>
      </w:r>
      <w:r w:rsidR="00913726">
        <w:rPr>
          <w:rFonts w:ascii="Arial" w:hAnsi="Arial" w:cs="Arial"/>
        </w:rPr>
        <w:t>which are not</w:t>
      </w:r>
      <w:r w:rsidRPr="00227E7A">
        <w:rPr>
          <w:rFonts w:ascii="Arial" w:hAnsi="Arial" w:cs="Arial"/>
        </w:rPr>
        <w:t xml:space="preserve"> repeat</w:t>
      </w:r>
      <w:r w:rsidR="00913726">
        <w:rPr>
          <w:rFonts w:ascii="Arial" w:hAnsi="Arial" w:cs="Arial"/>
        </w:rPr>
        <w:t xml:space="preserve">ed </w:t>
      </w:r>
      <w:r w:rsidR="00965B97">
        <w:rPr>
          <w:rFonts w:ascii="Arial" w:hAnsi="Arial" w:cs="Arial"/>
        </w:rPr>
        <w:t>here</w:t>
      </w:r>
      <w:r w:rsidRPr="00227E7A">
        <w:rPr>
          <w:rFonts w:ascii="Arial" w:hAnsi="Arial" w:cs="Arial"/>
        </w:rPr>
        <w:t>,</w:t>
      </w:r>
      <w:r w:rsidR="00227E7A" w:rsidRPr="00227E7A">
        <w:rPr>
          <w:rFonts w:ascii="Arial" w:hAnsi="Arial" w:cs="Arial"/>
        </w:rPr>
        <w:t xml:space="preserve"> </w:t>
      </w:r>
      <w:r w:rsidR="00913726">
        <w:rPr>
          <w:rFonts w:ascii="Arial" w:hAnsi="Arial" w:cs="Arial"/>
        </w:rPr>
        <w:t xml:space="preserve">but are </w:t>
      </w:r>
      <w:r w:rsidRPr="00227E7A">
        <w:rPr>
          <w:rFonts w:ascii="Arial" w:hAnsi="Arial" w:cs="Arial"/>
        </w:rPr>
        <w:t>refer</w:t>
      </w:r>
      <w:r w:rsidR="00913726">
        <w:rPr>
          <w:rFonts w:ascii="Arial" w:hAnsi="Arial" w:cs="Arial"/>
        </w:rPr>
        <w:t>red</w:t>
      </w:r>
      <w:r w:rsidRPr="00227E7A">
        <w:rPr>
          <w:rFonts w:ascii="Arial" w:hAnsi="Arial" w:cs="Arial"/>
        </w:rPr>
        <w:t xml:space="preserve"> to as necessary </w:t>
      </w:r>
      <w:proofErr w:type="gramStart"/>
      <w:r w:rsidRPr="00227E7A">
        <w:rPr>
          <w:rFonts w:ascii="Arial" w:hAnsi="Arial" w:cs="Arial"/>
        </w:rPr>
        <w:t>during the course of</w:t>
      </w:r>
      <w:proofErr w:type="gramEnd"/>
      <w:r w:rsidRPr="00227E7A">
        <w:rPr>
          <w:rFonts w:ascii="Arial" w:hAnsi="Arial" w:cs="Arial"/>
        </w:rPr>
        <w:t xml:space="preserve"> the determination below.</w:t>
      </w:r>
    </w:p>
    <w:p w14:paraId="5F71B5D0" w14:textId="47FC95A6" w:rsidR="00A35C61" w:rsidRDefault="00A35C61" w:rsidP="00FE5276">
      <w:pPr>
        <w:pStyle w:val="ListParagraph"/>
        <w:numPr>
          <w:ilvl w:val="0"/>
          <w:numId w:val="7"/>
        </w:numPr>
        <w:tabs>
          <w:tab w:val="left" w:pos="5387"/>
        </w:tabs>
        <w:spacing w:after="240" w:line="240" w:lineRule="auto"/>
        <w:ind w:left="567" w:hanging="567"/>
        <w:contextualSpacing w:val="0"/>
        <w:jc w:val="both"/>
        <w:rPr>
          <w:rFonts w:ascii="Arial" w:hAnsi="Arial" w:cs="Arial"/>
        </w:rPr>
      </w:pPr>
      <w:r>
        <w:rPr>
          <w:rFonts w:ascii="Arial" w:hAnsi="Arial" w:cs="Arial"/>
        </w:rPr>
        <w:t xml:space="preserve">At </w:t>
      </w:r>
      <w:r w:rsidR="00907545">
        <w:rPr>
          <w:rFonts w:ascii="Arial" w:hAnsi="Arial" w:cs="Arial"/>
        </w:rPr>
        <w:t>the Hearing</w:t>
      </w:r>
      <w:r w:rsidR="00E871AB">
        <w:rPr>
          <w:rFonts w:ascii="Arial" w:hAnsi="Arial" w:cs="Arial"/>
        </w:rPr>
        <w:t>,</w:t>
      </w:r>
      <w:r>
        <w:rPr>
          <w:rFonts w:ascii="Arial" w:hAnsi="Arial" w:cs="Arial"/>
        </w:rPr>
        <w:t xml:space="preserve"> </w:t>
      </w:r>
      <w:r w:rsidR="00264291">
        <w:rPr>
          <w:rFonts w:ascii="Arial" w:hAnsi="Arial" w:cs="Arial"/>
        </w:rPr>
        <w:t xml:space="preserve">Counsel for </w:t>
      </w:r>
      <w:r w:rsidR="00907545">
        <w:rPr>
          <w:rFonts w:ascii="Arial" w:hAnsi="Arial" w:cs="Arial"/>
        </w:rPr>
        <w:t>the Respondent</w:t>
      </w:r>
      <w:r>
        <w:rPr>
          <w:rFonts w:ascii="Arial" w:hAnsi="Arial" w:cs="Arial"/>
        </w:rPr>
        <w:t xml:space="preserve"> </w:t>
      </w:r>
      <w:r w:rsidR="000F198F">
        <w:rPr>
          <w:rFonts w:ascii="Arial" w:hAnsi="Arial" w:cs="Arial"/>
        </w:rPr>
        <w:t>reiterated</w:t>
      </w:r>
      <w:r w:rsidR="00264291">
        <w:rPr>
          <w:rFonts w:ascii="Arial" w:hAnsi="Arial" w:cs="Arial"/>
        </w:rPr>
        <w:t xml:space="preserve"> </w:t>
      </w:r>
      <w:r w:rsidR="000F198F">
        <w:rPr>
          <w:rFonts w:ascii="Arial" w:hAnsi="Arial" w:cs="Arial"/>
        </w:rPr>
        <w:t>the following</w:t>
      </w:r>
      <w:r w:rsidR="00264291">
        <w:rPr>
          <w:rFonts w:ascii="Arial" w:hAnsi="Arial" w:cs="Arial"/>
        </w:rPr>
        <w:t xml:space="preserve"> </w:t>
      </w:r>
      <w:r>
        <w:rPr>
          <w:rFonts w:ascii="Arial" w:hAnsi="Arial" w:cs="Arial"/>
        </w:rPr>
        <w:t>submissions:</w:t>
      </w:r>
    </w:p>
    <w:p w14:paraId="3622D078" w14:textId="37C2A3D2" w:rsidR="00A35C61" w:rsidRDefault="00A35C6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the </w:t>
      </w:r>
      <w:r w:rsidR="00907545">
        <w:rPr>
          <w:rFonts w:ascii="Arial" w:hAnsi="Arial" w:cs="Arial"/>
        </w:rPr>
        <w:t>R</w:t>
      </w:r>
      <w:r>
        <w:rPr>
          <w:rFonts w:ascii="Arial" w:hAnsi="Arial" w:cs="Arial"/>
        </w:rPr>
        <w:t>esponden</w:t>
      </w:r>
      <w:r w:rsidR="00907545">
        <w:rPr>
          <w:rFonts w:ascii="Arial" w:hAnsi="Arial" w:cs="Arial"/>
        </w:rPr>
        <w:t>t</w:t>
      </w:r>
      <w:r>
        <w:rPr>
          <w:rFonts w:ascii="Arial" w:hAnsi="Arial" w:cs="Arial"/>
        </w:rPr>
        <w:t xml:space="preserve"> opposes the quashing or review of the barring order and relies on its written submissions in this regard;</w:t>
      </w:r>
    </w:p>
    <w:p w14:paraId="534C5660" w14:textId="41138947" w:rsidR="00A35C61" w:rsidRDefault="00A35C6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it is concerning that </w:t>
      </w:r>
      <w:r w:rsidR="00907545">
        <w:rPr>
          <w:rFonts w:ascii="Arial" w:hAnsi="Arial" w:cs="Arial"/>
        </w:rPr>
        <w:t>the Applicant</w:t>
      </w:r>
      <w:r>
        <w:rPr>
          <w:rFonts w:ascii="Arial" w:hAnsi="Arial" w:cs="Arial"/>
        </w:rPr>
        <w:t xml:space="preserve"> can lose control even when not affected by alcohol and this is exactly the type of behaviour the Act seeks to control; </w:t>
      </w:r>
      <w:r w:rsidR="00907545">
        <w:rPr>
          <w:rFonts w:ascii="Arial" w:hAnsi="Arial" w:cs="Arial"/>
        </w:rPr>
        <w:t>and</w:t>
      </w:r>
    </w:p>
    <w:p w14:paraId="00076945" w14:textId="200EAE71" w:rsidR="00A35C61" w:rsidRDefault="00264291"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due to the delay in the service of the barring order </w:t>
      </w:r>
      <w:r w:rsidR="00907545">
        <w:rPr>
          <w:rFonts w:ascii="Arial" w:hAnsi="Arial" w:cs="Arial"/>
        </w:rPr>
        <w:t>the Applicant</w:t>
      </w:r>
      <w:r>
        <w:rPr>
          <w:rFonts w:ascii="Arial" w:hAnsi="Arial" w:cs="Arial"/>
        </w:rPr>
        <w:t xml:space="preserve"> “gained” 20 days before the barring order come into effect. </w:t>
      </w:r>
    </w:p>
    <w:p w14:paraId="190D6E2C" w14:textId="77777777" w:rsidR="000F198F" w:rsidRDefault="000F198F" w:rsidP="00FE5276">
      <w:pPr>
        <w:spacing w:after="240" w:line="240" w:lineRule="auto"/>
        <w:jc w:val="both"/>
        <w:rPr>
          <w:rFonts w:ascii="Arial" w:hAnsi="Arial" w:cs="Arial"/>
          <w:b/>
        </w:rPr>
      </w:pPr>
    </w:p>
    <w:p w14:paraId="38131EC9" w14:textId="48BA5082" w:rsidR="00DB79EE" w:rsidRPr="00D771C0" w:rsidRDefault="00F70B51" w:rsidP="00FE5276">
      <w:pPr>
        <w:spacing w:after="240" w:line="240" w:lineRule="auto"/>
        <w:jc w:val="both"/>
        <w:rPr>
          <w:rFonts w:ascii="Arial" w:hAnsi="Arial" w:cs="Arial"/>
          <w:b/>
        </w:rPr>
      </w:pPr>
      <w:r w:rsidRPr="00D771C0">
        <w:rPr>
          <w:rFonts w:ascii="Arial" w:hAnsi="Arial" w:cs="Arial"/>
          <w:b/>
        </w:rPr>
        <w:t>Statutory Framework</w:t>
      </w:r>
    </w:p>
    <w:p w14:paraId="386BC4B0" w14:textId="3000A397" w:rsidR="00F70B51" w:rsidRDefault="00F70B51" w:rsidP="00FE5276">
      <w:pPr>
        <w:pStyle w:val="ListParagraph"/>
        <w:numPr>
          <w:ilvl w:val="0"/>
          <w:numId w:val="7"/>
        </w:numPr>
        <w:spacing w:after="240" w:line="240" w:lineRule="auto"/>
        <w:ind w:left="567" w:hanging="567"/>
        <w:contextualSpacing w:val="0"/>
        <w:jc w:val="both"/>
        <w:rPr>
          <w:rFonts w:ascii="Arial" w:hAnsi="Arial" w:cs="Arial"/>
        </w:rPr>
      </w:pPr>
      <w:r w:rsidRPr="002D1BC9">
        <w:rPr>
          <w:rFonts w:ascii="Arial" w:hAnsi="Arial" w:cs="Arial"/>
        </w:rPr>
        <w:t xml:space="preserve">The Commissioner of </w:t>
      </w:r>
      <w:r w:rsidR="00D710CF">
        <w:rPr>
          <w:rFonts w:ascii="Arial" w:hAnsi="Arial" w:cs="Arial"/>
        </w:rPr>
        <w:t>Police</w:t>
      </w:r>
      <w:r w:rsidRPr="002D1BC9">
        <w:rPr>
          <w:rFonts w:ascii="Arial" w:hAnsi="Arial" w:cs="Arial"/>
        </w:rPr>
        <w:t xml:space="preserve"> has the power to ban people from</w:t>
      </w:r>
      <w:r w:rsidR="002D1BC9" w:rsidRPr="002D1BC9">
        <w:rPr>
          <w:rFonts w:ascii="Arial" w:hAnsi="Arial" w:cs="Arial"/>
        </w:rPr>
        <w:t xml:space="preserve"> </w:t>
      </w:r>
      <w:r w:rsidRPr="002D1BC9">
        <w:rPr>
          <w:rFonts w:ascii="Arial" w:hAnsi="Arial" w:cs="Arial"/>
        </w:rPr>
        <w:t>licensed premises pursuant to section 115AA of the Act if he believes on reasonable</w:t>
      </w:r>
      <w:r w:rsidR="007A5563" w:rsidRPr="002D1BC9">
        <w:rPr>
          <w:rFonts w:ascii="Arial" w:hAnsi="Arial" w:cs="Arial"/>
        </w:rPr>
        <w:t xml:space="preserve"> </w:t>
      </w:r>
      <w:r w:rsidRPr="002D1BC9">
        <w:rPr>
          <w:rFonts w:ascii="Arial" w:hAnsi="Arial" w:cs="Arial"/>
        </w:rPr>
        <w:t>grounds that the person has, on licensed premises:</w:t>
      </w:r>
    </w:p>
    <w:p w14:paraId="3D3F3345" w14:textId="77777777" w:rsidR="00085B13" w:rsidRDefault="00F70B51" w:rsidP="00FE5276">
      <w:pPr>
        <w:pStyle w:val="ListParagraph"/>
        <w:numPr>
          <w:ilvl w:val="1"/>
          <w:numId w:val="7"/>
        </w:numPr>
        <w:spacing w:after="240" w:line="240" w:lineRule="auto"/>
        <w:ind w:left="1134" w:hanging="425"/>
        <w:contextualSpacing w:val="0"/>
        <w:jc w:val="both"/>
        <w:rPr>
          <w:rFonts w:ascii="Arial" w:hAnsi="Arial" w:cs="Arial"/>
        </w:rPr>
      </w:pPr>
      <w:r w:rsidRPr="00F70B51">
        <w:rPr>
          <w:rFonts w:ascii="Arial" w:hAnsi="Arial" w:cs="Arial"/>
        </w:rPr>
        <w:lastRenderedPageBreak/>
        <w:t>been violent or disorderly; or</w:t>
      </w:r>
    </w:p>
    <w:p w14:paraId="01F2F34E" w14:textId="2BF05024" w:rsidR="001604A6" w:rsidRPr="00085B13" w:rsidRDefault="00085B13" w:rsidP="00FE5276">
      <w:pPr>
        <w:pStyle w:val="ListParagraph"/>
        <w:numPr>
          <w:ilvl w:val="1"/>
          <w:numId w:val="7"/>
        </w:numPr>
        <w:spacing w:after="240" w:line="240" w:lineRule="auto"/>
        <w:ind w:left="1134" w:hanging="425"/>
        <w:contextualSpacing w:val="0"/>
        <w:jc w:val="both"/>
        <w:rPr>
          <w:rFonts w:ascii="Arial" w:hAnsi="Arial" w:cs="Arial"/>
        </w:rPr>
      </w:pPr>
      <w:r w:rsidRPr="00085B13">
        <w:rPr>
          <w:rFonts w:ascii="Arial" w:hAnsi="Arial" w:cs="Arial"/>
        </w:rPr>
        <w:t>engaged in indecent behaviour; or</w:t>
      </w:r>
    </w:p>
    <w:p w14:paraId="3DEF03E6" w14:textId="648C7C63" w:rsidR="00F70B51" w:rsidRDefault="00F0711C"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c</w:t>
      </w:r>
      <w:r w:rsidR="00F70B51" w:rsidRPr="00F70B51">
        <w:rPr>
          <w:rFonts w:ascii="Arial" w:hAnsi="Arial" w:cs="Arial"/>
        </w:rPr>
        <w:t>ontravened a provision of any written law.</w:t>
      </w:r>
    </w:p>
    <w:p w14:paraId="52741BB3" w14:textId="77777777" w:rsidR="00907545" w:rsidRDefault="00907545" w:rsidP="00907545">
      <w:pPr>
        <w:pStyle w:val="ListParagraph"/>
        <w:numPr>
          <w:ilvl w:val="0"/>
          <w:numId w:val="7"/>
        </w:numPr>
        <w:spacing w:after="240" w:line="240" w:lineRule="auto"/>
        <w:ind w:left="567" w:hanging="567"/>
        <w:contextualSpacing w:val="0"/>
        <w:jc w:val="both"/>
        <w:rPr>
          <w:rFonts w:ascii="Arial" w:hAnsi="Arial" w:cs="Arial"/>
        </w:rPr>
      </w:pPr>
      <w:r w:rsidRPr="002D1BC9">
        <w:rPr>
          <w:rFonts w:ascii="Arial" w:hAnsi="Arial" w:cs="Arial"/>
        </w:rPr>
        <w:t xml:space="preserve">The Commissioner may delegate the power conferred by section 115AA of the Act on any member of the </w:t>
      </w:r>
      <w:r>
        <w:rPr>
          <w:rFonts w:ascii="Arial" w:hAnsi="Arial" w:cs="Arial"/>
        </w:rPr>
        <w:t>p</w:t>
      </w:r>
      <w:r w:rsidRPr="002D1BC9">
        <w:rPr>
          <w:rFonts w:ascii="Arial" w:hAnsi="Arial" w:cs="Arial"/>
        </w:rPr>
        <w:t xml:space="preserve">olice </w:t>
      </w:r>
      <w:r>
        <w:rPr>
          <w:rFonts w:ascii="Arial" w:hAnsi="Arial" w:cs="Arial"/>
        </w:rPr>
        <w:t>f</w:t>
      </w:r>
      <w:r w:rsidRPr="002D1BC9">
        <w:rPr>
          <w:rFonts w:ascii="Arial" w:hAnsi="Arial" w:cs="Arial"/>
        </w:rPr>
        <w:t>orce or above the rank of Inspector pursuant to section 115AB of the Act.</w:t>
      </w:r>
    </w:p>
    <w:p w14:paraId="0B26CAB0" w14:textId="0335BDE8" w:rsidR="00B057F6" w:rsidRDefault="00B057F6"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A single incident </w:t>
      </w:r>
      <w:r w:rsidRPr="0014590E">
        <w:rPr>
          <w:rFonts w:ascii="Arial" w:hAnsi="Arial" w:cs="Arial"/>
        </w:rPr>
        <w:t>is sufficient to give rise to a barring notice</w:t>
      </w:r>
      <w:r w:rsidR="00907545">
        <w:rPr>
          <w:rFonts w:ascii="Arial" w:hAnsi="Arial" w:cs="Arial"/>
        </w:rPr>
        <w:t xml:space="preserve"> and there is no necessity for the relevant party to have engaged in a series of similar conduct.</w:t>
      </w:r>
    </w:p>
    <w:p w14:paraId="717AB6B1" w14:textId="7D616E03" w:rsidR="00071073" w:rsidRDefault="00071073"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Section 115</w:t>
      </w:r>
      <w:proofErr w:type="gramStart"/>
      <w:r>
        <w:rPr>
          <w:rFonts w:ascii="Arial" w:hAnsi="Arial" w:cs="Arial"/>
        </w:rPr>
        <w:t>AD(</w:t>
      </w:r>
      <w:proofErr w:type="gramEnd"/>
      <w:r>
        <w:rPr>
          <w:rFonts w:ascii="Arial" w:hAnsi="Arial" w:cs="Arial"/>
        </w:rPr>
        <w:t>3) provides that where a person is dissatisfied with the decision of the Commissioner of Police to give the notice, the person may apply to the Commission for a review of the decision.</w:t>
      </w:r>
    </w:p>
    <w:p w14:paraId="07BE8B6A" w14:textId="5C1BE37C" w:rsidR="00965B97" w:rsidRDefault="005C79E0" w:rsidP="00FE5276">
      <w:pPr>
        <w:pStyle w:val="ListParagraph"/>
        <w:numPr>
          <w:ilvl w:val="0"/>
          <w:numId w:val="7"/>
        </w:numPr>
        <w:spacing w:after="240" w:line="240" w:lineRule="auto"/>
        <w:ind w:left="567" w:hanging="567"/>
        <w:contextualSpacing w:val="0"/>
        <w:jc w:val="both"/>
        <w:rPr>
          <w:rFonts w:ascii="Arial" w:hAnsi="Arial" w:cs="Arial"/>
        </w:rPr>
      </w:pPr>
      <w:r w:rsidRPr="005C79E0">
        <w:rPr>
          <w:rFonts w:ascii="Arial" w:hAnsi="Arial" w:cs="Arial"/>
        </w:rPr>
        <w:t>Section 115AD of the Act provides</w:t>
      </w:r>
      <w:r w:rsidR="00907545">
        <w:rPr>
          <w:rFonts w:ascii="Arial" w:hAnsi="Arial" w:cs="Arial"/>
        </w:rPr>
        <w:t>,</w:t>
      </w:r>
      <w:r w:rsidRPr="005C79E0">
        <w:rPr>
          <w:rFonts w:ascii="Arial" w:hAnsi="Arial" w:cs="Arial"/>
        </w:rPr>
        <w:t xml:space="preserve"> at subsection (6)</w:t>
      </w:r>
      <w:r w:rsidR="00907545">
        <w:rPr>
          <w:rFonts w:ascii="Arial" w:hAnsi="Arial" w:cs="Arial"/>
        </w:rPr>
        <w:t>,</w:t>
      </w:r>
      <w:r w:rsidR="00595BED">
        <w:rPr>
          <w:rFonts w:ascii="Arial" w:hAnsi="Arial" w:cs="Arial"/>
        </w:rPr>
        <w:t xml:space="preserve"> that w</w:t>
      </w:r>
      <w:r w:rsidRPr="005C79E0">
        <w:rPr>
          <w:rFonts w:ascii="Arial" w:hAnsi="Arial" w:cs="Arial"/>
        </w:rPr>
        <w:t>hen conducting a review of the decision, the Commission may have regard to the material that was before the Commissioner of Police when making the decision</w:t>
      </w:r>
      <w:r w:rsidR="00595BED">
        <w:rPr>
          <w:rFonts w:ascii="Arial" w:hAnsi="Arial" w:cs="Arial"/>
        </w:rPr>
        <w:t xml:space="preserve"> </w:t>
      </w:r>
      <w:r w:rsidRPr="005C79E0">
        <w:rPr>
          <w:rFonts w:ascii="Arial" w:hAnsi="Arial" w:cs="Arial"/>
        </w:rPr>
        <w:t xml:space="preserve">as well as any information or document provided by </w:t>
      </w:r>
      <w:r w:rsidR="00907545">
        <w:rPr>
          <w:rFonts w:ascii="Arial" w:hAnsi="Arial" w:cs="Arial"/>
        </w:rPr>
        <w:t>the Applicant</w:t>
      </w:r>
      <w:r w:rsidRPr="005C79E0">
        <w:rPr>
          <w:rFonts w:ascii="Arial" w:hAnsi="Arial" w:cs="Arial"/>
        </w:rPr>
        <w:t>.</w:t>
      </w:r>
    </w:p>
    <w:p w14:paraId="04059A52" w14:textId="30FB2438" w:rsidR="005C79E0" w:rsidRDefault="00595BED"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Subsection 115AD (7) also provides that o</w:t>
      </w:r>
      <w:r w:rsidR="005C79E0" w:rsidRPr="005C79E0">
        <w:rPr>
          <w:rFonts w:ascii="Arial" w:hAnsi="Arial" w:cs="Arial"/>
        </w:rPr>
        <w:t xml:space="preserve">n a review the Commission may affirm, vary or quash the </w:t>
      </w:r>
      <w:r>
        <w:rPr>
          <w:rFonts w:ascii="Arial" w:hAnsi="Arial" w:cs="Arial"/>
        </w:rPr>
        <w:t>relevant decision.</w:t>
      </w:r>
    </w:p>
    <w:p w14:paraId="2BE5454F" w14:textId="5CB1A930" w:rsidR="00595BED" w:rsidRDefault="00595BED"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The</w:t>
      </w:r>
      <w:r w:rsidR="005C79E0" w:rsidRPr="005C79E0">
        <w:rPr>
          <w:rFonts w:ascii="Arial" w:hAnsi="Arial" w:cs="Arial"/>
        </w:rPr>
        <w:t xml:space="preserve"> Act</w:t>
      </w:r>
      <w:r>
        <w:rPr>
          <w:rFonts w:ascii="Arial" w:hAnsi="Arial" w:cs="Arial"/>
        </w:rPr>
        <w:t xml:space="preserve"> also in section 16 </w:t>
      </w:r>
      <w:r w:rsidR="00306A7C">
        <w:rPr>
          <w:rFonts w:ascii="Arial" w:hAnsi="Arial" w:cs="Arial"/>
        </w:rPr>
        <w:t>prescribes</w:t>
      </w:r>
      <w:r>
        <w:rPr>
          <w:rFonts w:ascii="Arial" w:hAnsi="Arial" w:cs="Arial"/>
        </w:rPr>
        <w:t xml:space="preserve"> that</w:t>
      </w:r>
      <w:r w:rsidRPr="00595BED">
        <w:rPr>
          <w:rFonts w:ascii="Arial" w:hAnsi="Arial" w:cs="Arial"/>
        </w:rPr>
        <w:t xml:space="preserve"> </w:t>
      </w:r>
      <w:r>
        <w:rPr>
          <w:rFonts w:ascii="Arial" w:hAnsi="Arial" w:cs="Arial"/>
        </w:rPr>
        <w:t>t</w:t>
      </w:r>
      <w:r w:rsidRPr="00595BED">
        <w:rPr>
          <w:rFonts w:ascii="Arial" w:hAnsi="Arial" w:cs="Arial"/>
        </w:rPr>
        <w:t>he Commission</w:t>
      </w:r>
      <w:r>
        <w:rPr>
          <w:rFonts w:ascii="Arial" w:hAnsi="Arial" w:cs="Arial"/>
        </w:rPr>
        <w:t>:</w:t>
      </w:r>
    </w:p>
    <w:p w14:paraId="7C2F0152" w14:textId="089B2EA2" w:rsidR="005C79E0" w:rsidRDefault="00595BED" w:rsidP="00FE5276">
      <w:pPr>
        <w:pStyle w:val="ListParagraph"/>
        <w:numPr>
          <w:ilvl w:val="1"/>
          <w:numId w:val="7"/>
        </w:numPr>
        <w:spacing w:after="240" w:line="240" w:lineRule="auto"/>
        <w:ind w:left="1134" w:hanging="425"/>
        <w:contextualSpacing w:val="0"/>
        <w:jc w:val="both"/>
        <w:rPr>
          <w:rFonts w:ascii="Arial" w:hAnsi="Arial" w:cs="Arial"/>
        </w:rPr>
      </w:pPr>
      <w:r w:rsidRPr="00595BED">
        <w:rPr>
          <w:rFonts w:ascii="Arial" w:hAnsi="Arial" w:cs="Arial"/>
        </w:rPr>
        <w:t xml:space="preserve">may make </w:t>
      </w:r>
      <w:r w:rsidR="005C79E0" w:rsidRPr="00595BED">
        <w:rPr>
          <w:rFonts w:ascii="Arial" w:hAnsi="Arial" w:cs="Arial"/>
        </w:rPr>
        <w:t xml:space="preserve">its determinations </w:t>
      </w:r>
      <w:r>
        <w:rPr>
          <w:rFonts w:ascii="Arial" w:hAnsi="Arial" w:cs="Arial"/>
        </w:rPr>
        <w:t xml:space="preserve">on the balance of probabilities [sub </w:t>
      </w:r>
      <w:r w:rsidR="003632E0">
        <w:rPr>
          <w:rFonts w:ascii="Arial" w:hAnsi="Arial" w:cs="Arial"/>
        </w:rPr>
        <w:t>section (</w:t>
      </w:r>
      <w:r>
        <w:rPr>
          <w:rFonts w:ascii="Arial" w:hAnsi="Arial" w:cs="Arial"/>
        </w:rPr>
        <w:t>1)]; and</w:t>
      </w:r>
    </w:p>
    <w:p w14:paraId="092A52F8" w14:textId="1EFC9453" w:rsidR="005C79E0" w:rsidRDefault="005C79E0" w:rsidP="00FE5276">
      <w:pPr>
        <w:pStyle w:val="ListParagraph"/>
        <w:numPr>
          <w:ilvl w:val="1"/>
          <w:numId w:val="7"/>
        </w:numPr>
        <w:spacing w:after="240" w:line="240" w:lineRule="auto"/>
        <w:ind w:left="1134" w:hanging="425"/>
        <w:contextualSpacing w:val="0"/>
        <w:jc w:val="both"/>
        <w:rPr>
          <w:rFonts w:ascii="Arial" w:hAnsi="Arial" w:cs="Arial"/>
        </w:rPr>
      </w:pPr>
      <w:r w:rsidRPr="005C79E0">
        <w:rPr>
          <w:rFonts w:ascii="Arial" w:hAnsi="Arial" w:cs="Arial"/>
        </w:rPr>
        <w:t>is not bound by the rules of evidence or any practices or procedures applicable to courts of record, except to the extent that the licensing authority adopts those rules, practices or procedures or the regulations make them apply</w:t>
      </w:r>
      <w:r w:rsidR="00595BED">
        <w:rPr>
          <w:rFonts w:ascii="Arial" w:hAnsi="Arial" w:cs="Arial"/>
        </w:rPr>
        <w:t xml:space="preserve"> [subsection (7)(a)]</w:t>
      </w:r>
      <w:r w:rsidRPr="005C79E0">
        <w:rPr>
          <w:rFonts w:ascii="Arial" w:hAnsi="Arial" w:cs="Arial"/>
        </w:rPr>
        <w:t>;</w:t>
      </w:r>
      <w:r w:rsidR="00227E7A">
        <w:rPr>
          <w:rFonts w:ascii="Arial" w:hAnsi="Arial" w:cs="Arial"/>
        </w:rPr>
        <w:t xml:space="preserve"> and</w:t>
      </w:r>
    </w:p>
    <w:p w14:paraId="5A84A525" w14:textId="44FBFEA2" w:rsidR="00085B13" w:rsidRDefault="005C79E0" w:rsidP="00FE5276">
      <w:pPr>
        <w:pStyle w:val="ListParagraph"/>
        <w:numPr>
          <w:ilvl w:val="1"/>
          <w:numId w:val="7"/>
        </w:numPr>
        <w:spacing w:after="240" w:line="240" w:lineRule="auto"/>
        <w:ind w:left="1134" w:hanging="425"/>
        <w:contextualSpacing w:val="0"/>
        <w:jc w:val="both"/>
        <w:rPr>
          <w:rFonts w:ascii="Arial" w:hAnsi="Arial" w:cs="Arial"/>
        </w:rPr>
      </w:pPr>
      <w:r w:rsidRPr="005C79E0">
        <w:rPr>
          <w:rFonts w:ascii="Arial" w:hAnsi="Arial" w:cs="Arial"/>
        </w:rPr>
        <w:t>is to act according to equity, good conscience and the substantial merits of the case without regard to technicalities and legal forms</w:t>
      </w:r>
      <w:r w:rsidR="00595BED" w:rsidRPr="00227E7A">
        <w:rPr>
          <w:rFonts w:ascii="Arial" w:hAnsi="Arial" w:cs="Arial"/>
        </w:rPr>
        <w:t xml:space="preserve"> </w:t>
      </w:r>
      <w:r w:rsidR="00595BED">
        <w:rPr>
          <w:rFonts w:ascii="Arial" w:hAnsi="Arial" w:cs="Arial"/>
        </w:rPr>
        <w:t>[subsection (7)(b</w:t>
      </w:r>
      <w:r w:rsidR="00595BED" w:rsidRPr="00595BED">
        <w:rPr>
          <w:rFonts w:ascii="Arial" w:hAnsi="Arial" w:cs="Arial"/>
        </w:rPr>
        <w:t>)];</w:t>
      </w:r>
      <w:r w:rsidRPr="005C79E0">
        <w:rPr>
          <w:rFonts w:ascii="Arial" w:hAnsi="Arial" w:cs="Arial"/>
        </w:rPr>
        <w:t>”</w:t>
      </w:r>
    </w:p>
    <w:p w14:paraId="18AE56B4" w14:textId="2CFBCF22" w:rsidR="00731A93" w:rsidRDefault="00731A93"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In 2010, the Act was amended</w:t>
      </w:r>
      <w:r w:rsidRPr="00DD2505">
        <w:rPr>
          <w:rFonts w:ascii="Arial" w:hAnsi="Arial" w:cs="Arial"/>
          <w:i/>
        </w:rPr>
        <w:t xml:space="preserve"> “to give protection to the </w:t>
      </w:r>
      <w:proofErr w:type="gramStart"/>
      <w:r w:rsidRPr="00DD2505">
        <w:rPr>
          <w:rFonts w:ascii="Arial" w:hAnsi="Arial" w:cs="Arial"/>
          <w:i/>
        </w:rPr>
        <w:t>general public</w:t>
      </w:r>
      <w:proofErr w:type="gramEnd"/>
      <w:r w:rsidRPr="00DD2505">
        <w:rPr>
          <w:rFonts w:ascii="Arial" w:hAnsi="Arial" w:cs="Arial"/>
          <w:i/>
        </w:rPr>
        <w:t xml:space="preserve"> from people who </w:t>
      </w:r>
      <w:r w:rsidRPr="00E34E31">
        <w:rPr>
          <w:rFonts w:ascii="Arial" w:hAnsi="Arial" w:cs="Arial"/>
        </w:rPr>
        <w:t>have</w:t>
      </w:r>
      <w:r w:rsidRPr="00DD2505">
        <w:rPr>
          <w:rFonts w:ascii="Arial" w:hAnsi="Arial" w:cs="Arial"/>
          <w:i/>
        </w:rPr>
        <w:t xml:space="preserve"> engaged in disorderly or offensive behaviour, who threaten people and who put people in dangerous situations” </w:t>
      </w:r>
      <w:r>
        <w:rPr>
          <w:rFonts w:ascii="Arial" w:hAnsi="Arial" w:cs="Arial"/>
        </w:rPr>
        <w:t>(</w:t>
      </w:r>
      <w:r w:rsidRPr="00731A93">
        <w:rPr>
          <w:rFonts w:ascii="Arial" w:hAnsi="Arial" w:cs="Arial"/>
        </w:rPr>
        <w:t>Minister’s statement to the House, Western Australia, Parliamentary Debates, Legislative Assembly 19 October 2010, 7925)</w:t>
      </w:r>
      <w:r w:rsidR="00872F35">
        <w:rPr>
          <w:rFonts w:ascii="Arial" w:hAnsi="Arial" w:cs="Arial"/>
        </w:rPr>
        <w:t xml:space="preserve">. </w:t>
      </w:r>
    </w:p>
    <w:p w14:paraId="0CAE165B" w14:textId="2CC4D8CF" w:rsidR="00872F35" w:rsidRDefault="00BD21AE" w:rsidP="00FE5276">
      <w:pPr>
        <w:pStyle w:val="ListParagraph"/>
        <w:numPr>
          <w:ilvl w:val="0"/>
          <w:numId w:val="7"/>
        </w:numPr>
        <w:spacing w:after="240" w:line="240" w:lineRule="auto"/>
        <w:ind w:left="567" w:hanging="567"/>
        <w:contextualSpacing w:val="0"/>
        <w:jc w:val="both"/>
        <w:rPr>
          <w:rFonts w:ascii="Arial" w:hAnsi="Arial" w:cs="Arial"/>
        </w:rPr>
      </w:pPr>
      <w:r w:rsidRPr="007C19AA">
        <w:rPr>
          <w:rFonts w:ascii="Arial" w:hAnsi="Arial" w:cs="Arial"/>
        </w:rPr>
        <w:t xml:space="preserve">The Minister further stated that the legislation gave </w:t>
      </w:r>
      <w:r w:rsidR="00907545">
        <w:rPr>
          <w:rFonts w:ascii="Arial" w:hAnsi="Arial" w:cs="Arial"/>
        </w:rPr>
        <w:t>the Respondent</w:t>
      </w:r>
      <w:r w:rsidRPr="007C19AA">
        <w:rPr>
          <w:rFonts w:ascii="Arial" w:hAnsi="Arial" w:cs="Arial"/>
        </w:rPr>
        <w:t xml:space="preserve"> the power to issue barring notices to persons engaging in antisocial behaviour at licensed premises.</w:t>
      </w:r>
    </w:p>
    <w:p w14:paraId="2FF830ED" w14:textId="274000D4" w:rsidR="00EF2027" w:rsidRDefault="00EF2027" w:rsidP="00FE5276">
      <w:pPr>
        <w:pStyle w:val="ListParagraph"/>
        <w:numPr>
          <w:ilvl w:val="0"/>
          <w:numId w:val="7"/>
        </w:numPr>
        <w:spacing w:after="240" w:line="240" w:lineRule="auto"/>
        <w:ind w:left="567" w:hanging="567"/>
        <w:contextualSpacing w:val="0"/>
        <w:jc w:val="both"/>
        <w:rPr>
          <w:rFonts w:ascii="Arial" w:hAnsi="Arial" w:cs="Arial"/>
        </w:rPr>
      </w:pPr>
      <w:r w:rsidRPr="008A7DBB">
        <w:rPr>
          <w:rFonts w:ascii="Arial" w:hAnsi="Arial" w:cs="Arial"/>
        </w:rPr>
        <w:t>Section 5 of the Act set</w:t>
      </w:r>
      <w:r w:rsidR="00907545">
        <w:rPr>
          <w:rFonts w:ascii="Arial" w:hAnsi="Arial" w:cs="Arial"/>
        </w:rPr>
        <w:t>s</w:t>
      </w:r>
      <w:r w:rsidRPr="008A7DBB">
        <w:rPr>
          <w:rFonts w:ascii="Arial" w:hAnsi="Arial" w:cs="Arial"/>
        </w:rPr>
        <w:t xml:space="preserve"> out the objects of the Act. In </w:t>
      </w:r>
      <w:r w:rsidR="008A7DBB" w:rsidRPr="008A7DBB">
        <w:rPr>
          <w:rFonts w:ascii="Arial" w:hAnsi="Arial" w:cs="Arial"/>
        </w:rPr>
        <w:t>subsection (1)(b) one of t</w:t>
      </w:r>
      <w:r w:rsidRPr="008A7DBB">
        <w:rPr>
          <w:rFonts w:ascii="Arial" w:hAnsi="Arial" w:cs="Arial"/>
        </w:rPr>
        <w:t>he</w:t>
      </w:r>
      <w:r w:rsidR="008A7DBB" w:rsidRPr="008A7DBB">
        <w:rPr>
          <w:rFonts w:ascii="Arial" w:hAnsi="Arial" w:cs="Arial"/>
        </w:rPr>
        <w:t xml:space="preserve"> primary objects of the Act are </w:t>
      </w:r>
      <w:r w:rsidRPr="008A7DBB">
        <w:rPr>
          <w:rFonts w:ascii="Arial" w:hAnsi="Arial" w:cs="Arial"/>
        </w:rPr>
        <w:t>to minimise harm or ill health caused to people, or any group of people, due to the use of liquor</w:t>
      </w:r>
      <w:r w:rsidR="001D612A">
        <w:rPr>
          <w:rFonts w:ascii="Arial" w:hAnsi="Arial" w:cs="Arial"/>
        </w:rPr>
        <w:t>. S</w:t>
      </w:r>
      <w:r w:rsidR="008A7DBB" w:rsidRPr="008A7DBB">
        <w:rPr>
          <w:rFonts w:ascii="Arial" w:hAnsi="Arial" w:cs="Arial"/>
        </w:rPr>
        <w:t xml:space="preserve">ubsection (2) provides for various secondary objects including to </w:t>
      </w:r>
      <w:r w:rsidRPr="008A7DBB">
        <w:rPr>
          <w:rFonts w:ascii="Arial" w:hAnsi="Arial" w:cs="Arial"/>
        </w:rPr>
        <w:t xml:space="preserve">provide adequate controls </w:t>
      </w:r>
      <w:r w:rsidR="00907545">
        <w:rPr>
          <w:rFonts w:ascii="Arial" w:hAnsi="Arial" w:cs="Arial"/>
        </w:rPr>
        <w:t xml:space="preserve">regarding </w:t>
      </w:r>
      <w:r w:rsidRPr="008A7DBB">
        <w:rPr>
          <w:rFonts w:ascii="Arial" w:hAnsi="Arial" w:cs="Arial"/>
        </w:rPr>
        <w:t>the sale, disp</w:t>
      </w:r>
      <w:r w:rsidR="008A7DBB">
        <w:rPr>
          <w:rFonts w:ascii="Arial" w:hAnsi="Arial" w:cs="Arial"/>
        </w:rPr>
        <w:t>osal and consumption of liquor</w:t>
      </w:r>
      <w:r w:rsidR="00907545">
        <w:rPr>
          <w:rFonts w:ascii="Arial" w:hAnsi="Arial" w:cs="Arial"/>
        </w:rPr>
        <w:t xml:space="preserve"> and</w:t>
      </w:r>
      <w:r w:rsidR="00907545" w:rsidRPr="00907545">
        <w:rPr>
          <w:rFonts w:ascii="Arial" w:hAnsi="Arial" w:cs="Arial"/>
        </w:rPr>
        <w:t xml:space="preserve"> </w:t>
      </w:r>
      <w:r w:rsidR="00907545" w:rsidRPr="008A7DBB">
        <w:rPr>
          <w:rFonts w:ascii="Arial" w:hAnsi="Arial" w:cs="Arial"/>
        </w:rPr>
        <w:t>the persons directly or indirectly involved in</w:t>
      </w:r>
      <w:r w:rsidR="00907545">
        <w:rPr>
          <w:rFonts w:ascii="Arial" w:hAnsi="Arial" w:cs="Arial"/>
        </w:rPr>
        <w:t xml:space="preserve"> the same</w:t>
      </w:r>
      <w:r w:rsidR="008A7DBB">
        <w:rPr>
          <w:rFonts w:ascii="Arial" w:hAnsi="Arial" w:cs="Arial"/>
        </w:rPr>
        <w:t xml:space="preserve">. </w:t>
      </w:r>
    </w:p>
    <w:p w14:paraId="131D367D" w14:textId="41C7017E" w:rsidR="00F145B8" w:rsidRDefault="00EF2027" w:rsidP="00FE5276">
      <w:pPr>
        <w:pStyle w:val="ListParagraph"/>
        <w:numPr>
          <w:ilvl w:val="0"/>
          <w:numId w:val="7"/>
        </w:numPr>
        <w:spacing w:after="240" w:line="240" w:lineRule="auto"/>
        <w:ind w:left="567" w:hanging="567"/>
        <w:contextualSpacing w:val="0"/>
        <w:jc w:val="both"/>
        <w:rPr>
          <w:rFonts w:ascii="Arial" w:hAnsi="Arial" w:cs="Arial"/>
        </w:rPr>
      </w:pPr>
      <w:proofErr w:type="gramStart"/>
      <w:r w:rsidRPr="008A7DBB">
        <w:rPr>
          <w:rFonts w:ascii="Arial" w:hAnsi="Arial" w:cs="Arial"/>
        </w:rPr>
        <w:t>In light of</w:t>
      </w:r>
      <w:proofErr w:type="gramEnd"/>
      <w:r w:rsidRPr="008A7DBB">
        <w:rPr>
          <w:rFonts w:ascii="Arial" w:hAnsi="Arial" w:cs="Arial"/>
        </w:rPr>
        <w:t xml:space="preserve"> the primary and secondary objects of the Act, the effect of a barring notice on a recipient, whilst it may have a detrimental effect on the recipient, is not meant to be seen as a punishment imposed upon the recipient but is to be seen as </w:t>
      </w:r>
      <w:r w:rsidRPr="004149BC">
        <w:rPr>
          <w:rFonts w:ascii="Arial" w:hAnsi="Arial" w:cs="Arial"/>
        </w:rPr>
        <w:t>a</w:t>
      </w:r>
      <w:r w:rsidR="008A7DBB" w:rsidRPr="004149BC">
        <w:rPr>
          <w:rFonts w:ascii="Arial" w:hAnsi="Arial" w:cs="Arial"/>
        </w:rPr>
        <w:t xml:space="preserve"> </w:t>
      </w:r>
      <w:r w:rsidR="00F145B8" w:rsidRPr="004149BC">
        <w:rPr>
          <w:rFonts w:ascii="Arial" w:hAnsi="Arial" w:cs="Arial"/>
        </w:rPr>
        <w:t>protective mechanism (</w:t>
      </w:r>
      <w:r w:rsidR="00F145B8" w:rsidRPr="004149BC">
        <w:rPr>
          <w:rFonts w:ascii="Arial" w:hAnsi="Arial" w:cs="Arial"/>
          <w:i/>
        </w:rPr>
        <w:t>Van</w:t>
      </w:r>
      <w:r w:rsidR="00F145B8" w:rsidRPr="00E34E31">
        <w:rPr>
          <w:rFonts w:ascii="Arial" w:hAnsi="Arial" w:cs="Arial"/>
          <w:i/>
        </w:rPr>
        <w:t xml:space="preserve"> </w:t>
      </w:r>
      <w:proofErr w:type="spellStart"/>
      <w:r w:rsidR="00F145B8" w:rsidRPr="00E34E31">
        <w:rPr>
          <w:rFonts w:ascii="Arial" w:hAnsi="Arial" w:cs="Arial"/>
          <w:i/>
        </w:rPr>
        <w:t>Styn</w:t>
      </w:r>
      <w:proofErr w:type="spellEnd"/>
      <w:r w:rsidR="00F145B8" w:rsidRPr="00E34E31">
        <w:rPr>
          <w:rFonts w:ascii="Arial" w:hAnsi="Arial" w:cs="Arial"/>
          <w:i/>
        </w:rPr>
        <w:t xml:space="preserve"> v Commissioner of Police</w:t>
      </w:r>
      <w:r w:rsidR="00F145B8" w:rsidRPr="00731A93">
        <w:rPr>
          <w:rFonts w:ascii="Arial" w:hAnsi="Arial" w:cs="Arial"/>
        </w:rPr>
        <w:t xml:space="preserve"> (LC19/2011)</w:t>
      </w:r>
      <w:r w:rsidR="00F145B8">
        <w:rPr>
          <w:rFonts w:ascii="Arial" w:hAnsi="Arial" w:cs="Arial"/>
        </w:rPr>
        <w:t>).</w:t>
      </w:r>
    </w:p>
    <w:p w14:paraId="55ADC9EA" w14:textId="07280BB9" w:rsidR="00907545" w:rsidRDefault="00907545" w:rsidP="00FE5276">
      <w:pPr>
        <w:pStyle w:val="ListParagraph"/>
        <w:spacing w:after="240" w:line="240" w:lineRule="auto"/>
        <w:ind w:left="567"/>
        <w:contextualSpacing w:val="0"/>
        <w:jc w:val="both"/>
        <w:rPr>
          <w:rFonts w:ascii="Arial" w:hAnsi="Arial" w:cs="Arial"/>
        </w:rPr>
      </w:pPr>
    </w:p>
    <w:p w14:paraId="26567966" w14:textId="77777777" w:rsidR="00907545" w:rsidRPr="001D612A" w:rsidRDefault="00907545" w:rsidP="00FE5276">
      <w:pPr>
        <w:pStyle w:val="ListParagraph"/>
        <w:spacing w:after="240" w:line="240" w:lineRule="auto"/>
        <w:ind w:left="567"/>
        <w:contextualSpacing w:val="0"/>
        <w:jc w:val="both"/>
        <w:rPr>
          <w:rFonts w:ascii="Arial" w:hAnsi="Arial" w:cs="Arial"/>
        </w:rPr>
      </w:pPr>
    </w:p>
    <w:p w14:paraId="5AB276EF" w14:textId="1B2E7489" w:rsidR="00DC2565" w:rsidRPr="00804B1B" w:rsidRDefault="00804B1B" w:rsidP="00FE5276">
      <w:pPr>
        <w:spacing w:after="240" w:line="240" w:lineRule="auto"/>
        <w:jc w:val="both"/>
        <w:rPr>
          <w:rFonts w:ascii="Arial" w:hAnsi="Arial" w:cs="Arial"/>
          <w:b/>
        </w:rPr>
      </w:pPr>
      <w:r w:rsidRPr="00804B1B">
        <w:rPr>
          <w:rFonts w:ascii="Arial" w:hAnsi="Arial" w:cs="Arial"/>
          <w:b/>
        </w:rPr>
        <w:lastRenderedPageBreak/>
        <w:t>De</w:t>
      </w:r>
      <w:r w:rsidR="00DD2505">
        <w:rPr>
          <w:rFonts w:ascii="Arial" w:hAnsi="Arial" w:cs="Arial"/>
          <w:b/>
        </w:rPr>
        <w:t>termination</w:t>
      </w:r>
    </w:p>
    <w:p w14:paraId="0393640F" w14:textId="06790C54" w:rsidR="006713D9" w:rsidRPr="00FE5276" w:rsidRDefault="00A21613"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At </w:t>
      </w:r>
      <w:r w:rsidR="00907545">
        <w:rPr>
          <w:rFonts w:ascii="Arial" w:hAnsi="Arial" w:cs="Arial"/>
        </w:rPr>
        <w:t>the Hearing</w:t>
      </w:r>
      <w:r>
        <w:rPr>
          <w:rFonts w:ascii="Arial" w:hAnsi="Arial" w:cs="Arial"/>
        </w:rPr>
        <w:t xml:space="preserve"> </w:t>
      </w:r>
      <w:r w:rsidR="00264291">
        <w:rPr>
          <w:rFonts w:ascii="Arial" w:hAnsi="Arial" w:cs="Arial"/>
        </w:rPr>
        <w:t xml:space="preserve">it was </w:t>
      </w:r>
      <w:r>
        <w:rPr>
          <w:rFonts w:ascii="Arial" w:hAnsi="Arial" w:cs="Arial"/>
        </w:rPr>
        <w:t xml:space="preserve">conceded that the </w:t>
      </w:r>
      <w:r w:rsidR="00345063">
        <w:rPr>
          <w:rFonts w:ascii="Arial" w:hAnsi="Arial" w:cs="Arial"/>
        </w:rPr>
        <w:t xml:space="preserve">events </w:t>
      </w:r>
      <w:r w:rsidR="00264291">
        <w:rPr>
          <w:rFonts w:ascii="Arial" w:hAnsi="Arial" w:cs="Arial"/>
        </w:rPr>
        <w:t>referred to in the statement of material facts were accurate and that:</w:t>
      </w:r>
    </w:p>
    <w:p w14:paraId="4F0B9498" w14:textId="5FE74820" w:rsidR="00FF5EAD" w:rsidRDefault="006713D9" w:rsidP="00FE5276">
      <w:pPr>
        <w:pStyle w:val="ListParagraph"/>
        <w:numPr>
          <w:ilvl w:val="1"/>
          <w:numId w:val="7"/>
        </w:numPr>
        <w:spacing w:after="240" w:line="240" w:lineRule="auto"/>
        <w:ind w:left="1134" w:hanging="425"/>
        <w:contextualSpacing w:val="0"/>
        <w:jc w:val="both"/>
        <w:rPr>
          <w:rFonts w:ascii="Arial" w:hAnsi="Arial" w:cs="Arial"/>
        </w:rPr>
      </w:pPr>
      <w:r w:rsidRPr="00FF5EAD">
        <w:rPr>
          <w:rFonts w:ascii="Arial" w:hAnsi="Arial" w:cs="Arial"/>
        </w:rPr>
        <w:t xml:space="preserve">there </w:t>
      </w:r>
      <w:r w:rsidR="00907545">
        <w:rPr>
          <w:rFonts w:ascii="Arial" w:hAnsi="Arial" w:cs="Arial"/>
        </w:rPr>
        <w:t>were</w:t>
      </w:r>
      <w:r w:rsidRPr="00FF5EAD">
        <w:rPr>
          <w:rFonts w:ascii="Arial" w:hAnsi="Arial" w:cs="Arial"/>
        </w:rPr>
        <w:t xml:space="preserve"> reasonable grounds for</w:t>
      </w:r>
      <w:r w:rsidRPr="006713D9">
        <w:rPr>
          <w:rFonts w:ascii="Arial" w:hAnsi="Arial" w:cs="Arial"/>
        </w:rPr>
        <w:t xml:space="preserve"> </w:t>
      </w:r>
      <w:r w:rsidR="00FF5EAD" w:rsidRPr="006713D9">
        <w:rPr>
          <w:rFonts w:ascii="Arial" w:hAnsi="Arial" w:cs="Arial"/>
        </w:rPr>
        <w:t xml:space="preserve">believing that </w:t>
      </w:r>
      <w:r w:rsidR="00907545">
        <w:rPr>
          <w:rFonts w:ascii="Arial" w:hAnsi="Arial" w:cs="Arial"/>
        </w:rPr>
        <w:t>the Applicant</w:t>
      </w:r>
      <w:r w:rsidR="00FF5EAD" w:rsidRPr="006713D9">
        <w:rPr>
          <w:rFonts w:ascii="Arial" w:hAnsi="Arial" w:cs="Arial"/>
        </w:rPr>
        <w:t xml:space="preserve"> ha</w:t>
      </w:r>
      <w:r w:rsidR="00264291">
        <w:rPr>
          <w:rFonts w:ascii="Arial" w:hAnsi="Arial" w:cs="Arial"/>
        </w:rPr>
        <w:t>d</w:t>
      </w:r>
      <w:r w:rsidR="00FF5EAD" w:rsidRPr="006713D9">
        <w:rPr>
          <w:rFonts w:ascii="Arial" w:hAnsi="Arial" w:cs="Arial"/>
        </w:rPr>
        <w:t xml:space="preserve"> been</w:t>
      </w:r>
      <w:r w:rsidRPr="006713D9">
        <w:rPr>
          <w:rFonts w:ascii="Arial" w:hAnsi="Arial" w:cs="Arial"/>
        </w:rPr>
        <w:t xml:space="preserve"> </w:t>
      </w:r>
      <w:r w:rsidR="00FF5EAD" w:rsidRPr="006713D9">
        <w:rPr>
          <w:rFonts w:ascii="Arial" w:hAnsi="Arial" w:cs="Arial"/>
        </w:rPr>
        <w:t>violent or disorderly and/or</w:t>
      </w:r>
      <w:r w:rsidRPr="006713D9">
        <w:rPr>
          <w:rFonts w:ascii="Arial" w:hAnsi="Arial" w:cs="Arial"/>
        </w:rPr>
        <w:t xml:space="preserve"> </w:t>
      </w:r>
      <w:r w:rsidR="00FF5EAD" w:rsidRPr="006713D9">
        <w:rPr>
          <w:rFonts w:ascii="Arial" w:hAnsi="Arial" w:cs="Arial"/>
        </w:rPr>
        <w:t>contravened a provision of a written law</w:t>
      </w:r>
      <w:r>
        <w:rPr>
          <w:rFonts w:ascii="Arial" w:hAnsi="Arial" w:cs="Arial"/>
        </w:rPr>
        <w:t>; and</w:t>
      </w:r>
    </w:p>
    <w:p w14:paraId="557AFAB5" w14:textId="57000414" w:rsidR="006713D9" w:rsidRPr="006713D9" w:rsidRDefault="006713D9" w:rsidP="00FE5276">
      <w:pPr>
        <w:pStyle w:val="ListParagraph"/>
        <w:numPr>
          <w:ilvl w:val="1"/>
          <w:numId w:val="7"/>
        </w:numPr>
        <w:spacing w:after="240" w:line="240" w:lineRule="auto"/>
        <w:ind w:left="1134" w:hanging="425"/>
        <w:contextualSpacing w:val="0"/>
        <w:jc w:val="both"/>
        <w:rPr>
          <w:rFonts w:ascii="Arial" w:hAnsi="Arial" w:cs="Arial"/>
        </w:rPr>
      </w:pPr>
      <w:r w:rsidRPr="006713D9">
        <w:rPr>
          <w:rFonts w:ascii="Arial" w:hAnsi="Arial" w:cs="Arial"/>
        </w:rPr>
        <w:t>there was a proper basis for the delegate of the Commissioner to exercise the power conferred by section 115AA of the Act</w:t>
      </w:r>
      <w:r>
        <w:rPr>
          <w:rFonts w:ascii="Arial" w:hAnsi="Arial" w:cs="Arial"/>
        </w:rPr>
        <w:t>.</w:t>
      </w:r>
    </w:p>
    <w:p w14:paraId="0533BBE0" w14:textId="6606A04B" w:rsidR="00444BC3" w:rsidRDefault="00E153D1" w:rsidP="00FE5276">
      <w:pPr>
        <w:pStyle w:val="ListParagraph"/>
        <w:numPr>
          <w:ilvl w:val="0"/>
          <w:numId w:val="7"/>
        </w:numPr>
        <w:spacing w:after="240" w:line="240" w:lineRule="auto"/>
        <w:ind w:left="567" w:hanging="567"/>
        <w:contextualSpacing w:val="0"/>
        <w:jc w:val="both"/>
        <w:rPr>
          <w:rFonts w:ascii="Arial" w:hAnsi="Arial" w:cs="Arial"/>
        </w:rPr>
      </w:pPr>
      <w:r w:rsidRPr="00444BC3">
        <w:rPr>
          <w:rFonts w:ascii="Arial" w:hAnsi="Arial" w:cs="Arial"/>
        </w:rPr>
        <w:t>The</w:t>
      </w:r>
      <w:r w:rsidR="00444BC3">
        <w:rPr>
          <w:rFonts w:ascii="Arial" w:hAnsi="Arial" w:cs="Arial"/>
        </w:rPr>
        <w:t>refore</w:t>
      </w:r>
      <w:r w:rsidR="004C76DF">
        <w:rPr>
          <w:rFonts w:ascii="Arial" w:hAnsi="Arial" w:cs="Arial"/>
        </w:rPr>
        <w:t>,</w:t>
      </w:r>
      <w:r w:rsidR="00444BC3">
        <w:rPr>
          <w:rFonts w:ascii="Arial" w:hAnsi="Arial" w:cs="Arial"/>
        </w:rPr>
        <w:t xml:space="preserve"> the</w:t>
      </w:r>
      <w:r w:rsidRPr="00444BC3">
        <w:rPr>
          <w:rFonts w:ascii="Arial" w:hAnsi="Arial" w:cs="Arial"/>
        </w:rPr>
        <w:t xml:space="preserve"> review application </w:t>
      </w:r>
      <w:r w:rsidR="00907545">
        <w:rPr>
          <w:rFonts w:ascii="Arial" w:hAnsi="Arial" w:cs="Arial"/>
        </w:rPr>
        <w:t>is to</w:t>
      </w:r>
      <w:r w:rsidR="005254D2" w:rsidRPr="00444BC3">
        <w:rPr>
          <w:rFonts w:ascii="Arial" w:hAnsi="Arial" w:cs="Arial"/>
        </w:rPr>
        <w:t xml:space="preserve"> </w:t>
      </w:r>
      <w:r w:rsidRPr="00444BC3">
        <w:rPr>
          <w:rFonts w:ascii="Arial" w:hAnsi="Arial" w:cs="Arial"/>
        </w:rPr>
        <w:t xml:space="preserve">be decided on </w:t>
      </w:r>
      <w:r w:rsidR="00B060A0" w:rsidRPr="00444BC3">
        <w:rPr>
          <w:rFonts w:ascii="Arial" w:hAnsi="Arial" w:cs="Arial"/>
        </w:rPr>
        <w:t>whether</w:t>
      </w:r>
      <w:r w:rsidR="0075601E" w:rsidRPr="0075601E">
        <w:rPr>
          <w:rFonts w:ascii="Arial" w:hAnsi="Arial" w:cs="Arial"/>
        </w:rPr>
        <w:t xml:space="preserve"> </w:t>
      </w:r>
      <w:r w:rsidR="0075601E" w:rsidRPr="00444BC3">
        <w:rPr>
          <w:rFonts w:ascii="Arial" w:hAnsi="Arial" w:cs="Arial"/>
        </w:rPr>
        <w:t>the period and terms of the barring notice</w:t>
      </w:r>
      <w:r w:rsidR="00444BC3">
        <w:rPr>
          <w:rFonts w:ascii="Arial" w:hAnsi="Arial" w:cs="Arial"/>
        </w:rPr>
        <w:t>:</w:t>
      </w:r>
    </w:p>
    <w:p w14:paraId="3571C95A" w14:textId="62180905" w:rsidR="00E153D1" w:rsidRPr="00444BC3" w:rsidRDefault="0075601E"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reflect</w:t>
      </w:r>
      <w:r w:rsidR="00B060A0" w:rsidRPr="00444BC3">
        <w:rPr>
          <w:rFonts w:ascii="Arial" w:hAnsi="Arial" w:cs="Arial"/>
        </w:rPr>
        <w:t xml:space="preserve"> the objects </w:t>
      </w:r>
      <w:r>
        <w:rPr>
          <w:rFonts w:ascii="Arial" w:hAnsi="Arial" w:cs="Arial"/>
        </w:rPr>
        <w:t xml:space="preserve">and purpose </w:t>
      </w:r>
      <w:r w:rsidR="00B060A0" w:rsidRPr="00444BC3">
        <w:rPr>
          <w:rFonts w:ascii="Arial" w:hAnsi="Arial" w:cs="Arial"/>
        </w:rPr>
        <w:t>of the Act</w:t>
      </w:r>
      <w:r w:rsidR="00444BC3">
        <w:rPr>
          <w:rFonts w:ascii="Arial" w:hAnsi="Arial" w:cs="Arial"/>
        </w:rPr>
        <w:t>; and</w:t>
      </w:r>
    </w:p>
    <w:p w14:paraId="5D2488ED" w14:textId="4F1EE5D9" w:rsidR="00B060A0" w:rsidRPr="00444BC3" w:rsidRDefault="00B060A0" w:rsidP="00FE5276">
      <w:pPr>
        <w:pStyle w:val="ListParagraph"/>
        <w:numPr>
          <w:ilvl w:val="1"/>
          <w:numId w:val="7"/>
        </w:numPr>
        <w:spacing w:after="240" w:line="240" w:lineRule="auto"/>
        <w:ind w:left="1134" w:hanging="425"/>
        <w:contextualSpacing w:val="0"/>
        <w:jc w:val="both"/>
        <w:rPr>
          <w:rFonts w:ascii="Arial" w:hAnsi="Arial" w:cs="Arial"/>
        </w:rPr>
      </w:pPr>
      <w:r w:rsidRPr="00444BC3">
        <w:rPr>
          <w:rFonts w:ascii="Arial" w:hAnsi="Arial" w:cs="Arial"/>
        </w:rPr>
        <w:t>are not punitive in nature.</w:t>
      </w:r>
    </w:p>
    <w:p w14:paraId="571D31F6" w14:textId="274049F8" w:rsidR="004B64E1" w:rsidRDefault="004B64E1"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A barring notice is not intended to be a judgment as to </w:t>
      </w:r>
      <w:r w:rsidR="00907545">
        <w:rPr>
          <w:rFonts w:ascii="Arial" w:hAnsi="Arial" w:cs="Arial"/>
        </w:rPr>
        <w:t>the Applicant</w:t>
      </w:r>
      <w:r>
        <w:rPr>
          <w:rFonts w:ascii="Arial" w:hAnsi="Arial" w:cs="Arial"/>
        </w:rPr>
        <w:t>’s actions in the context of the charges brought under the Criminal Code (WA). Nor is its purpose to be punitive in nature but to protect the public.</w:t>
      </w:r>
    </w:p>
    <w:p w14:paraId="463F4442" w14:textId="1986A550" w:rsidR="00420B6C" w:rsidRDefault="00420B6C"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It is acknowledged that the period barring order has substantially passed and that, at the time of </w:t>
      </w:r>
      <w:r w:rsidR="00907545">
        <w:rPr>
          <w:rFonts w:ascii="Arial" w:hAnsi="Arial" w:cs="Arial"/>
        </w:rPr>
        <w:t>the Hearing</w:t>
      </w:r>
      <w:r>
        <w:rPr>
          <w:rFonts w:ascii="Arial" w:hAnsi="Arial" w:cs="Arial"/>
        </w:rPr>
        <w:t xml:space="preserve">, only a further 36 days remained. </w:t>
      </w:r>
    </w:p>
    <w:p w14:paraId="2C23E73E" w14:textId="5506DD18" w:rsidR="00420B6C" w:rsidRPr="00FE5276" w:rsidRDefault="00420B6C" w:rsidP="009A36F5">
      <w:pPr>
        <w:pStyle w:val="ListParagraph"/>
        <w:numPr>
          <w:ilvl w:val="0"/>
          <w:numId w:val="7"/>
        </w:numPr>
        <w:spacing w:after="240" w:line="240" w:lineRule="auto"/>
        <w:ind w:left="567" w:hanging="567"/>
        <w:contextualSpacing w:val="0"/>
        <w:jc w:val="both"/>
        <w:rPr>
          <w:rFonts w:ascii="Arial" w:hAnsi="Arial" w:cs="Arial"/>
          <w:i/>
        </w:rPr>
      </w:pPr>
      <w:r w:rsidRPr="00FE5276">
        <w:rPr>
          <w:rFonts w:ascii="Arial" w:hAnsi="Arial" w:cs="Arial"/>
        </w:rPr>
        <w:t xml:space="preserve">In determining whether to quash or vary the barring notice it is relevant to </w:t>
      </w:r>
      <w:proofErr w:type="gramStart"/>
      <w:r w:rsidRPr="00FE5276">
        <w:rPr>
          <w:rFonts w:ascii="Arial" w:hAnsi="Arial" w:cs="Arial"/>
        </w:rPr>
        <w:t>take into account</w:t>
      </w:r>
      <w:proofErr w:type="gramEnd"/>
      <w:r w:rsidR="00FE5276" w:rsidRPr="00FE5276">
        <w:rPr>
          <w:rFonts w:ascii="Arial" w:hAnsi="Arial" w:cs="Arial"/>
        </w:rPr>
        <w:t xml:space="preserve"> </w:t>
      </w:r>
      <w:r w:rsidRPr="00FE5276">
        <w:rPr>
          <w:rFonts w:ascii="Arial" w:hAnsi="Arial" w:cs="Arial"/>
        </w:rPr>
        <w:t xml:space="preserve">the nature and circumstances of </w:t>
      </w:r>
      <w:r w:rsidR="00907545">
        <w:rPr>
          <w:rFonts w:ascii="Arial" w:hAnsi="Arial" w:cs="Arial"/>
        </w:rPr>
        <w:t>the Incident</w:t>
      </w:r>
      <w:r w:rsidRPr="00FE5276">
        <w:rPr>
          <w:rFonts w:ascii="Arial" w:hAnsi="Arial" w:cs="Arial"/>
        </w:rPr>
        <w:t xml:space="preserve"> giving rise to the barring notice</w:t>
      </w:r>
      <w:r w:rsidR="00FE5276" w:rsidRPr="00FE5276">
        <w:rPr>
          <w:rFonts w:ascii="Arial" w:hAnsi="Arial" w:cs="Arial"/>
        </w:rPr>
        <w:t>,</w:t>
      </w:r>
      <w:r w:rsidRPr="00FE5276">
        <w:rPr>
          <w:rFonts w:ascii="Arial" w:hAnsi="Arial" w:cs="Arial"/>
        </w:rPr>
        <w:t xml:space="preserve"> the risk of </w:t>
      </w:r>
      <w:r w:rsidR="00907545">
        <w:rPr>
          <w:rFonts w:ascii="Arial" w:hAnsi="Arial" w:cs="Arial"/>
        </w:rPr>
        <w:t>the Applicant</w:t>
      </w:r>
      <w:r w:rsidRPr="00FE5276">
        <w:rPr>
          <w:rFonts w:ascii="Arial" w:hAnsi="Arial" w:cs="Arial"/>
        </w:rPr>
        <w:t xml:space="preserve"> behaving in a similar manner again and the need to protect the general public, the</w:t>
      </w:r>
      <w:r w:rsidR="00FE5276" w:rsidRPr="00FE5276">
        <w:rPr>
          <w:rFonts w:ascii="Arial" w:hAnsi="Arial" w:cs="Arial"/>
        </w:rPr>
        <w:t xml:space="preserve"> </w:t>
      </w:r>
      <w:r w:rsidRPr="00FE5276">
        <w:rPr>
          <w:rFonts w:ascii="Arial" w:hAnsi="Arial" w:cs="Arial"/>
        </w:rPr>
        <w:t xml:space="preserve">licensee and </w:t>
      </w:r>
      <w:r w:rsidR="00907545">
        <w:rPr>
          <w:rFonts w:ascii="Arial" w:hAnsi="Arial" w:cs="Arial"/>
        </w:rPr>
        <w:t>the Applicant</w:t>
      </w:r>
      <w:r w:rsidRPr="00FE5276">
        <w:rPr>
          <w:rFonts w:ascii="Arial" w:hAnsi="Arial" w:cs="Arial"/>
        </w:rPr>
        <w:t xml:space="preserve"> himself. </w:t>
      </w:r>
      <w:r w:rsidRPr="00FE5276">
        <w:rPr>
          <w:rFonts w:ascii="Arial" w:hAnsi="Arial" w:cs="Arial"/>
          <w:i/>
        </w:rPr>
        <w:t>Batty v Commissioner of Police (LC 33/2011);</w:t>
      </w:r>
      <w:r w:rsidR="00FE5276" w:rsidRPr="00FE5276">
        <w:rPr>
          <w:rFonts w:ascii="Arial" w:hAnsi="Arial" w:cs="Arial"/>
          <w:i/>
        </w:rPr>
        <w:t xml:space="preserve"> </w:t>
      </w:r>
      <w:proofErr w:type="spellStart"/>
      <w:r w:rsidRPr="00FE5276">
        <w:rPr>
          <w:rFonts w:ascii="Arial" w:hAnsi="Arial" w:cs="Arial"/>
          <w:i/>
        </w:rPr>
        <w:t>Quartermaine</w:t>
      </w:r>
      <w:proofErr w:type="spellEnd"/>
      <w:r w:rsidRPr="00FE5276">
        <w:rPr>
          <w:rFonts w:ascii="Arial" w:hAnsi="Arial" w:cs="Arial"/>
          <w:i/>
        </w:rPr>
        <w:t xml:space="preserve"> v Commissioner of Police (LC 46/2011); </w:t>
      </w:r>
      <w:proofErr w:type="spellStart"/>
      <w:r w:rsidRPr="00FE5276">
        <w:rPr>
          <w:rFonts w:ascii="Arial" w:hAnsi="Arial" w:cs="Arial"/>
          <w:i/>
        </w:rPr>
        <w:t>Piscopo</w:t>
      </w:r>
      <w:proofErr w:type="spellEnd"/>
      <w:r w:rsidRPr="00FE5276">
        <w:rPr>
          <w:rFonts w:ascii="Arial" w:hAnsi="Arial" w:cs="Arial"/>
          <w:i/>
        </w:rPr>
        <w:t xml:space="preserve"> v Commissioner of Police (LC</w:t>
      </w:r>
      <w:r w:rsidR="00FE5276" w:rsidRPr="00FE5276">
        <w:rPr>
          <w:rFonts w:ascii="Arial" w:hAnsi="Arial" w:cs="Arial"/>
          <w:i/>
        </w:rPr>
        <w:t xml:space="preserve"> </w:t>
      </w:r>
      <w:r w:rsidRPr="00FE5276">
        <w:rPr>
          <w:rFonts w:ascii="Arial" w:hAnsi="Arial" w:cs="Arial"/>
          <w:i/>
        </w:rPr>
        <w:t xml:space="preserve">55/2011); and </w:t>
      </w:r>
      <w:proofErr w:type="spellStart"/>
      <w:r w:rsidRPr="00FE5276">
        <w:rPr>
          <w:rFonts w:ascii="Arial" w:hAnsi="Arial" w:cs="Arial"/>
          <w:i/>
        </w:rPr>
        <w:t>Lewer</w:t>
      </w:r>
      <w:proofErr w:type="spellEnd"/>
      <w:r w:rsidRPr="00FE5276">
        <w:rPr>
          <w:rFonts w:ascii="Arial" w:hAnsi="Arial" w:cs="Arial"/>
          <w:i/>
        </w:rPr>
        <w:t xml:space="preserve"> v Commissioner of Police (LC 58/2011).</w:t>
      </w:r>
    </w:p>
    <w:p w14:paraId="24A54799" w14:textId="77777777" w:rsidR="00907545" w:rsidRDefault="005707A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I note that applicant has no history of violent or aggressive behaviour</w:t>
      </w:r>
      <w:r w:rsidRPr="005707A5">
        <w:rPr>
          <w:rFonts w:ascii="Arial" w:hAnsi="Arial" w:cs="Arial"/>
        </w:rPr>
        <w:t xml:space="preserve"> </w:t>
      </w:r>
      <w:r>
        <w:rPr>
          <w:rFonts w:ascii="Arial" w:hAnsi="Arial" w:cs="Arial"/>
        </w:rPr>
        <w:t xml:space="preserve">and I also acknowledge the personal references supplied to support the character of </w:t>
      </w:r>
      <w:r w:rsidR="00907545">
        <w:rPr>
          <w:rFonts w:ascii="Arial" w:hAnsi="Arial" w:cs="Arial"/>
        </w:rPr>
        <w:t>the Applicant</w:t>
      </w:r>
      <w:r>
        <w:rPr>
          <w:rFonts w:ascii="Arial" w:hAnsi="Arial" w:cs="Arial"/>
        </w:rPr>
        <w:t xml:space="preserve">. </w:t>
      </w:r>
    </w:p>
    <w:p w14:paraId="5F5AC89C" w14:textId="1AB7CE29" w:rsidR="004C09C5" w:rsidRDefault="004C09C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There is no </w:t>
      </w:r>
      <w:r w:rsidR="005B5A85">
        <w:rPr>
          <w:rFonts w:ascii="Arial" w:hAnsi="Arial" w:cs="Arial"/>
        </w:rPr>
        <w:t xml:space="preserve">compelling </w:t>
      </w:r>
      <w:r>
        <w:rPr>
          <w:rFonts w:ascii="Arial" w:hAnsi="Arial" w:cs="Arial"/>
        </w:rPr>
        <w:t xml:space="preserve">evidence supplied which would indicate that </w:t>
      </w:r>
      <w:r w:rsidR="00907545">
        <w:rPr>
          <w:rFonts w:ascii="Arial" w:hAnsi="Arial" w:cs="Arial"/>
        </w:rPr>
        <w:t>the Applicant</w:t>
      </w:r>
      <w:r>
        <w:rPr>
          <w:rFonts w:ascii="Arial" w:hAnsi="Arial" w:cs="Arial"/>
        </w:rPr>
        <w:t xml:space="preserve"> is likely to </w:t>
      </w:r>
      <w:r w:rsidR="002B2040">
        <w:rPr>
          <w:rFonts w:ascii="Arial" w:hAnsi="Arial" w:cs="Arial"/>
        </w:rPr>
        <w:t xml:space="preserve">engage in the same behaviour in the </w:t>
      </w:r>
      <w:r w:rsidR="00195C20">
        <w:rPr>
          <w:rFonts w:ascii="Arial" w:hAnsi="Arial" w:cs="Arial"/>
        </w:rPr>
        <w:t>future</w:t>
      </w:r>
      <w:r w:rsidR="00420B6C">
        <w:rPr>
          <w:rFonts w:ascii="Arial" w:hAnsi="Arial" w:cs="Arial"/>
        </w:rPr>
        <w:t xml:space="preserve">. However, it </w:t>
      </w:r>
      <w:r w:rsidR="005707A5">
        <w:rPr>
          <w:rFonts w:ascii="Arial" w:hAnsi="Arial" w:cs="Arial"/>
        </w:rPr>
        <w:t>remains</w:t>
      </w:r>
      <w:r w:rsidR="00420B6C">
        <w:rPr>
          <w:rFonts w:ascii="Arial" w:hAnsi="Arial" w:cs="Arial"/>
        </w:rPr>
        <w:t xml:space="preserve"> of concern that </w:t>
      </w:r>
      <w:r w:rsidR="00907545">
        <w:rPr>
          <w:rFonts w:ascii="Arial" w:hAnsi="Arial" w:cs="Arial"/>
        </w:rPr>
        <w:t>the Incident</w:t>
      </w:r>
      <w:r w:rsidR="00420B6C">
        <w:rPr>
          <w:rFonts w:ascii="Arial" w:hAnsi="Arial" w:cs="Arial"/>
        </w:rPr>
        <w:t xml:space="preserve"> was unprovoked and does not appear to be caused by the consumption of alcohol</w:t>
      </w:r>
      <w:r w:rsidR="005707A5">
        <w:rPr>
          <w:rFonts w:ascii="Arial" w:hAnsi="Arial" w:cs="Arial"/>
        </w:rPr>
        <w:t xml:space="preserve">, but </w:t>
      </w:r>
      <w:r w:rsidR="00907545">
        <w:rPr>
          <w:rFonts w:ascii="Arial" w:hAnsi="Arial" w:cs="Arial"/>
        </w:rPr>
        <w:t>simply the Applicant</w:t>
      </w:r>
      <w:r w:rsidR="005707A5">
        <w:rPr>
          <w:rFonts w:ascii="Arial" w:hAnsi="Arial" w:cs="Arial"/>
        </w:rPr>
        <w:t xml:space="preserve"> </w:t>
      </w:r>
      <w:r w:rsidR="00FE5276">
        <w:rPr>
          <w:rFonts w:ascii="Arial" w:hAnsi="Arial" w:cs="Arial"/>
        </w:rPr>
        <w:t>lashing out</w:t>
      </w:r>
      <w:r w:rsidR="00907545">
        <w:rPr>
          <w:rFonts w:ascii="Arial" w:hAnsi="Arial" w:cs="Arial"/>
        </w:rPr>
        <w:t xml:space="preserve"> due to a perceived threat to his friend</w:t>
      </w:r>
      <w:r w:rsidR="00FE5276">
        <w:rPr>
          <w:rFonts w:ascii="Arial" w:hAnsi="Arial" w:cs="Arial"/>
        </w:rPr>
        <w:t xml:space="preserve">. </w:t>
      </w:r>
    </w:p>
    <w:p w14:paraId="6D2D7441" w14:textId="2229C17F" w:rsidR="005707A5" w:rsidRDefault="005707A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The fact that excessive consumption of alcohol did not appear to be a contributing factor in </w:t>
      </w:r>
      <w:r w:rsidR="00907545">
        <w:rPr>
          <w:rFonts w:ascii="Arial" w:hAnsi="Arial" w:cs="Arial"/>
        </w:rPr>
        <w:t>the Incident</w:t>
      </w:r>
      <w:r>
        <w:rPr>
          <w:rFonts w:ascii="Arial" w:hAnsi="Arial" w:cs="Arial"/>
        </w:rPr>
        <w:t xml:space="preserve"> does not prevent the imposition of a barring order. The barring order was justified in the circumstances. </w:t>
      </w:r>
      <w:r w:rsidR="00FE5276">
        <w:rPr>
          <w:rFonts w:ascii="Arial" w:hAnsi="Arial" w:cs="Arial"/>
        </w:rPr>
        <w:t>Although this</w:t>
      </w:r>
      <w:r w:rsidR="00907545">
        <w:rPr>
          <w:rFonts w:ascii="Arial" w:hAnsi="Arial" w:cs="Arial"/>
        </w:rPr>
        <w:t xml:space="preserve"> is a</w:t>
      </w:r>
      <w:r w:rsidR="00FE5276">
        <w:rPr>
          <w:rFonts w:ascii="Arial" w:hAnsi="Arial" w:cs="Arial"/>
        </w:rPr>
        <w:t xml:space="preserve"> factor </w:t>
      </w:r>
      <w:r w:rsidR="003B737D">
        <w:rPr>
          <w:rFonts w:ascii="Arial" w:hAnsi="Arial" w:cs="Arial"/>
        </w:rPr>
        <w:t xml:space="preserve">which </w:t>
      </w:r>
      <w:r w:rsidR="00FE5276">
        <w:rPr>
          <w:rFonts w:ascii="Arial" w:hAnsi="Arial" w:cs="Arial"/>
        </w:rPr>
        <w:t xml:space="preserve">may be considered, it is of secondary importance to the objects of the Act. </w:t>
      </w:r>
    </w:p>
    <w:p w14:paraId="1D9EA41A" w14:textId="0701A18B" w:rsidR="00907545" w:rsidRDefault="00907545"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The Incident was violent and of precisely the type the amendments to the Act in 2010 were introduced to counteract. </w:t>
      </w:r>
    </w:p>
    <w:p w14:paraId="08822A88" w14:textId="3F3D4C52" w:rsidR="00FE5276" w:rsidRPr="00D2798F" w:rsidRDefault="00FE5276" w:rsidP="00FE5276">
      <w:pPr>
        <w:pStyle w:val="ListParagraph"/>
        <w:numPr>
          <w:ilvl w:val="0"/>
          <w:numId w:val="7"/>
        </w:numPr>
        <w:spacing w:after="240" w:line="240" w:lineRule="auto"/>
        <w:ind w:left="567" w:hanging="567"/>
        <w:contextualSpacing w:val="0"/>
        <w:jc w:val="both"/>
        <w:rPr>
          <w:rFonts w:ascii="Arial" w:hAnsi="Arial" w:cs="Arial"/>
        </w:rPr>
      </w:pPr>
      <w:r w:rsidRPr="00D2798F">
        <w:rPr>
          <w:rFonts w:ascii="Arial" w:hAnsi="Arial" w:cs="Arial"/>
        </w:rPr>
        <w:t xml:space="preserve">In the circumstances, a barring notice expiring </w:t>
      </w:r>
      <w:r>
        <w:rPr>
          <w:rFonts w:ascii="Arial" w:hAnsi="Arial" w:cs="Arial"/>
        </w:rPr>
        <w:t xml:space="preserve">1 May 2019 </w:t>
      </w:r>
      <w:r w:rsidR="00907545">
        <w:rPr>
          <w:rFonts w:ascii="Arial" w:hAnsi="Arial" w:cs="Arial"/>
        </w:rPr>
        <w:t xml:space="preserve">appears </w:t>
      </w:r>
      <w:r w:rsidRPr="00D2798F">
        <w:rPr>
          <w:rFonts w:ascii="Arial" w:hAnsi="Arial" w:cs="Arial"/>
        </w:rPr>
        <w:t xml:space="preserve">justified </w:t>
      </w:r>
      <w:proofErr w:type="gramStart"/>
      <w:r w:rsidRPr="00D2798F">
        <w:rPr>
          <w:rFonts w:ascii="Arial" w:hAnsi="Arial" w:cs="Arial"/>
        </w:rPr>
        <w:t>in order to</w:t>
      </w:r>
      <w:proofErr w:type="gramEnd"/>
      <w:r w:rsidRPr="00D2798F">
        <w:rPr>
          <w:rFonts w:ascii="Arial" w:hAnsi="Arial" w:cs="Arial"/>
        </w:rPr>
        <w:t>:</w:t>
      </w:r>
    </w:p>
    <w:p w14:paraId="7A23E782" w14:textId="77777777" w:rsidR="00FE5276" w:rsidRDefault="00FE5276" w:rsidP="00FE5276">
      <w:pPr>
        <w:pStyle w:val="ListParagraph"/>
        <w:numPr>
          <w:ilvl w:val="1"/>
          <w:numId w:val="7"/>
        </w:numPr>
        <w:spacing w:after="240" w:line="240" w:lineRule="auto"/>
        <w:ind w:left="1134" w:hanging="425"/>
        <w:contextualSpacing w:val="0"/>
        <w:jc w:val="both"/>
        <w:rPr>
          <w:rFonts w:ascii="Arial" w:hAnsi="Arial" w:cs="Arial"/>
        </w:rPr>
      </w:pPr>
      <w:r>
        <w:rPr>
          <w:rFonts w:ascii="Arial" w:hAnsi="Arial" w:cs="Arial"/>
        </w:rPr>
        <w:t xml:space="preserve">assure the members of the public who frequent licensed clubs and premises that they are in safe environments and can expect that they will not become victims of, or </w:t>
      </w:r>
      <w:proofErr w:type="gramStart"/>
      <w:r>
        <w:rPr>
          <w:rFonts w:ascii="Arial" w:hAnsi="Arial" w:cs="Arial"/>
        </w:rPr>
        <w:t>have to</w:t>
      </w:r>
      <w:proofErr w:type="gramEnd"/>
      <w:r>
        <w:rPr>
          <w:rFonts w:ascii="Arial" w:hAnsi="Arial" w:cs="Arial"/>
        </w:rPr>
        <w:t xml:space="preserve"> witness, violence or antisocial and disorderly behaviour; and</w:t>
      </w:r>
    </w:p>
    <w:p w14:paraId="054125D1" w14:textId="2B6B8F1D" w:rsidR="00FE5276" w:rsidRDefault="00FE5276" w:rsidP="00FE5276">
      <w:pPr>
        <w:pStyle w:val="ListParagraph"/>
        <w:numPr>
          <w:ilvl w:val="1"/>
          <w:numId w:val="7"/>
        </w:numPr>
        <w:spacing w:after="240" w:line="240" w:lineRule="auto"/>
        <w:ind w:left="1134" w:hanging="425"/>
        <w:contextualSpacing w:val="0"/>
        <w:jc w:val="both"/>
        <w:rPr>
          <w:rFonts w:ascii="Arial" w:hAnsi="Arial" w:cs="Arial"/>
        </w:rPr>
      </w:pPr>
      <w:r w:rsidRPr="00CA1E01">
        <w:rPr>
          <w:rFonts w:ascii="Arial" w:hAnsi="Arial" w:cs="Arial"/>
        </w:rPr>
        <w:t xml:space="preserve">allow </w:t>
      </w:r>
      <w:r w:rsidR="00907545">
        <w:rPr>
          <w:rFonts w:ascii="Arial" w:hAnsi="Arial" w:cs="Arial"/>
        </w:rPr>
        <w:t>the Applicant</w:t>
      </w:r>
      <w:r w:rsidRPr="00CA1E01">
        <w:rPr>
          <w:rFonts w:ascii="Arial" w:hAnsi="Arial" w:cs="Arial"/>
        </w:rPr>
        <w:t xml:space="preserve"> the opportunity for introspection regarding h</w:t>
      </w:r>
      <w:r>
        <w:rPr>
          <w:rFonts w:ascii="Arial" w:hAnsi="Arial" w:cs="Arial"/>
        </w:rPr>
        <w:t>is</w:t>
      </w:r>
      <w:r w:rsidRPr="00CA1E01">
        <w:rPr>
          <w:rFonts w:ascii="Arial" w:hAnsi="Arial" w:cs="Arial"/>
        </w:rPr>
        <w:t xml:space="preserve"> behaviour on licensed premises and h</w:t>
      </w:r>
      <w:r>
        <w:rPr>
          <w:rFonts w:ascii="Arial" w:hAnsi="Arial" w:cs="Arial"/>
        </w:rPr>
        <w:t>is</w:t>
      </w:r>
      <w:r w:rsidRPr="00CA1E01">
        <w:rPr>
          <w:rFonts w:ascii="Arial" w:hAnsi="Arial" w:cs="Arial"/>
        </w:rPr>
        <w:t xml:space="preserve"> interaction</w:t>
      </w:r>
      <w:r>
        <w:rPr>
          <w:rFonts w:ascii="Arial" w:hAnsi="Arial" w:cs="Arial"/>
        </w:rPr>
        <w:t>s</w:t>
      </w:r>
      <w:r w:rsidRPr="00CA1E01">
        <w:rPr>
          <w:rFonts w:ascii="Arial" w:hAnsi="Arial" w:cs="Arial"/>
        </w:rPr>
        <w:t xml:space="preserve"> with alcohol</w:t>
      </w:r>
      <w:r w:rsidR="00907545">
        <w:rPr>
          <w:rFonts w:ascii="Arial" w:hAnsi="Arial" w:cs="Arial"/>
        </w:rPr>
        <w:t xml:space="preserve"> and others drinking alcohol</w:t>
      </w:r>
      <w:r w:rsidRPr="00CA1E01">
        <w:rPr>
          <w:rFonts w:ascii="Arial" w:hAnsi="Arial" w:cs="Arial"/>
        </w:rPr>
        <w:t>.</w:t>
      </w:r>
    </w:p>
    <w:p w14:paraId="2297A244" w14:textId="7F5E7BBE" w:rsidR="00264291" w:rsidRDefault="00FE5276"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lastRenderedPageBreak/>
        <w:t xml:space="preserve">Despite the above, I consider </w:t>
      </w:r>
      <w:r w:rsidR="00264291">
        <w:rPr>
          <w:rFonts w:ascii="Arial" w:hAnsi="Arial" w:cs="Arial"/>
        </w:rPr>
        <w:t xml:space="preserve">that </w:t>
      </w:r>
      <w:r w:rsidR="00264291" w:rsidRPr="00C52892">
        <w:rPr>
          <w:rFonts w:ascii="Arial" w:hAnsi="Arial" w:cs="Arial"/>
        </w:rPr>
        <w:t xml:space="preserve">to ban </w:t>
      </w:r>
      <w:r w:rsidR="00907545">
        <w:rPr>
          <w:rFonts w:ascii="Arial" w:hAnsi="Arial" w:cs="Arial"/>
        </w:rPr>
        <w:t>the Applicant</w:t>
      </w:r>
      <w:r w:rsidR="00264291" w:rsidRPr="00C52892">
        <w:rPr>
          <w:rFonts w:ascii="Arial" w:hAnsi="Arial" w:cs="Arial"/>
        </w:rPr>
        <w:t xml:space="preserve"> from attending licensed areas within </w:t>
      </w:r>
      <w:r w:rsidR="00264291">
        <w:rPr>
          <w:rFonts w:ascii="Arial" w:hAnsi="Arial" w:cs="Arial"/>
        </w:rPr>
        <w:t>the sporting</w:t>
      </w:r>
      <w:r w:rsidR="00264291" w:rsidRPr="00C52892">
        <w:rPr>
          <w:rFonts w:ascii="Arial" w:hAnsi="Arial" w:cs="Arial"/>
        </w:rPr>
        <w:t xml:space="preserve"> clubs</w:t>
      </w:r>
      <w:r w:rsidR="000D6FDF">
        <w:rPr>
          <w:rFonts w:ascii="Arial" w:hAnsi="Arial" w:cs="Arial"/>
        </w:rPr>
        <w:t xml:space="preserve"> at</w:t>
      </w:r>
      <w:r w:rsidR="00264291">
        <w:rPr>
          <w:rFonts w:ascii="Arial" w:hAnsi="Arial" w:cs="Arial"/>
        </w:rPr>
        <w:t xml:space="preserve"> which he plays rugby </w:t>
      </w:r>
      <w:r w:rsidR="00264291" w:rsidRPr="00C52892">
        <w:rPr>
          <w:rFonts w:ascii="Arial" w:hAnsi="Arial" w:cs="Arial"/>
        </w:rPr>
        <w:t xml:space="preserve">does not appear to be necessary to protect the </w:t>
      </w:r>
      <w:proofErr w:type="gramStart"/>
      <w:r w:rsidR="00264291" w:rsidRPr="00C52892">
        <w:rPr>
          <w:rFonts w:ascii="Arial" w:hAnsi="Arial" w:cs="Arial"/>
        </w:rPr>
        <w:t>general public</w:t>
      </w:r>
      <w:proofErr w:type="gramEnd"/>
      <w:r w:rsidR="00264291">
        <w:rPr>
          <w:rFonts w:ascii="Arial" w:hAnsi="Arial" w:cs="Arial"/>
        </w:rPr>
        <w:t>.</w:t>
      </w:r>
      <w:r w:rsidR="00264291" w:rsidRPr="00C52892">
        <w:rPr>
          <w:rFonts w:ascii="Arial" w:hAnsi="Arial" w:cs="Arial"/>
        </w:rPr>
        <w:t xml:space="preserve"> </w:t>
      </w:r>
      <w:r w:rsidR="00264291">
        <w:rPr>
          <w:rFonts w:ascii="Arial" w:hAnsi="Arial" w:cs="Arial"/>
        </w:rPr>
        <w:t xml:space="preserve">Further, the same </w:t>
      </w:r>
      <w:r w:rsidR="00264291" w:rsidRPr="00C52892">
        <w:rPr>
          <w:rFonts w:ascii="Arial" w:hAnsi="Arial" w:cs="Arial"/>
        </w:rPr>
        <w:t>would likely have a</w:t>
      </w:r>
      <w:r w:rsidR="00264291">
        <w:rPr>
          <w:rFonts w:ascii="Arial" w:hAnsi="Arial" w:cs="Arial"/>
        </w:rPr>
        <w:t>n unnecessar</w:t>
      </w:r>
      <w:r w:rsidR="00907545">
        <w:rPr>
          <w:rFonts w:ascii="Arial" w:hAnsi="Arial" w:cs="Arial"/>
        </w:rPr>
        <w:t>ily</w:t>
      </w:r>
      <w:r w:rsidR="00264291">
        <w:rPr>
          <w:rFonts w:ascii="Arial" w:hAnsi="Arial" w:cs="Arial"/>
        </w:rPr>
        <w:t xml:space="preserve"> </w:t>
      </w:r>
      <w:r w:rsidR="00264291" w:rsidRPr="00C52892">
        <w:rPr>
          <w:rFonts w:ascii="Arial" w:hAnsi="Arial" w:cs="Arial"/>
        </w:rPr>
        <w:t xml:space="preserve">punitive effect on </w:t>
      </w:r>
      <w:r w:rsidR="00907545">
        <w:rPr>
          <w:rFonts w:ascii="Arial" w:hAnsi="Arial" w:cs="Arial"/>
        </w:rPr>
        <w:t>the Applicant</w:t>
      </w:r>
      <w:r w:rsidR="00264291" w:rsidRPr="00C52892">
        <w:rPr>
          <w:rFonts w:ascii="Arial" w:hAnsi="Arial" w:cs="Arial"/>
        </w:rPr>
        <w:t xml:space="preserve">. </w:t>
      </w:r>
      <w:r w:rsidR="00264291">
        <w:rPr>
          <w:rFonts w:ascii="Arial" w:hAnsi="Arial" w:cs="Arial"/>
        </w:rPr>
        <w:t xml:space="preserve">This </w:t>
      </w:r>
      <w:r w:rsidR="00264291" w:rsidRPr="00C52892">
        <w:rPr>
          <w:rFonts w:ascii="Arial" w:hAnsi="Arial" w:cs="Arial"/>
        </w:rPr>
        <w:t>does not reflect the purposes</w:t>
      </w:r>
      <w:r w:rsidR="00264291">
        <w:rPr>
          <w:rFonts w:ascii="Arial" w:hAnsi="Arial" w:cs="Arial"/>
        </w:rPr>
        <w:t xml:space="preserve"> and scope</w:t>
      </w:r>
      <w:r w:rsidR="00264291" w:rsidRPr="00C52892">
        <w:rPr>
          <w:rFonts w:ascii="Arial" w:hAnsi="Arial" w:cs="Arial"/>
        </w:rPr>
        <w:t xml:space="preserve"> of the Act.</w:t>
      </w:r>
    </w:p>
    <w:p w14:paraId="09363CC9" w14:textId="5505FD48" w:rsidR="00FE5276" w:rsidRDefault="00264291"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In addition, </w:t>
      </w:r>
      <w:r w:rsidR="00FE5276">
        <w:rPr>
          <w:rFonts w:ascii="Arial" w:hAnsi="Arial" w:cs="Arial"/>
        </w:rPr>
        <w:t>I will</w:t>
      </w:r>
      <w:r w:rsidR="00B66E2E">
        <w:rPr>
          <w:rFonts w:ascii="Arial" w:hAnsi="Arial" w:cs="Arial"/>
        </w:rPr>
        <w:t xml:space="preserve"> grant </w:t>
      </w:r>
      <w:r w:rsidR="00907545">
        <w:rPr>
          <w:rFonts w:ascii="Arial" w:hAnsi="Arial" w:cs="Arial"/>
        </w:rPr>
        <w:t>the Applicant</w:t>
      </w:r>
      <w:r w:rsidR="00B66E2E">
        <w:rPr>
          <w:rFonts w:ascii="Arial" w:hAnsi="Arial" w:cs="Arial"/>
        </w:rPr>
        <w:t xml:space="preserve">’s request to attend Perth Glory Games at HBF Park for the remaining period of the barring order. </w:t>
      </w:r>
    </w:p>
    <w:p w14:paraId="53EF3125" w14:textId="1AAC3CA1" w:rsidR="00264291" w:rsidRDefault="00B66E2E"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It is noted that </w:t>
      </w:r>
      <w:r w:rsidR="00907545">
        <w:rPr>
          <w:rFonts w:ascii="Arial" w:hAnsi="Arial" w:cs="Arial"/>
        </w:rPr>
        <w:t>the Applicant</w:t>
      </w:r>
      <w:r>
        <w:rPr>
          <w:rFonts w:ascii="Arial" w:hAnsi="Arial" w:cs="Arial"/>
        </w:rPr>
        <w:t xml:space="preserve"> has already purchased season tickets </w:t>
      </w:r>
      <w:r w:rsidR="00907545">
        <w:rPr>
          <w:rFonts w:ascii="Arial" w:hAnsi="Arial" w:cs="Arial"/>
        </w:rPr>
        <w:t xml:space="preserve">for the Perth Glory homes games </w:t>
      </w:r>
      <w:r>
        <w:rPr>
          <w:rFonts w:ascii="Arial" w:hAnsi="Arial" w:cs="Arial"/>
        </w:rPr>
        <w:t xml:space="preserve">and that there are only 3 games during the relevant period. Given </w:t>
      </w:r>
      <w:r w:rsidR="00907545">
        <w:rPr>
          <w:rFonts w:ascii="Arial" w:hAnsi="Arial" w:cs="Arial"/>
        </w:rPr>
        <w:t>the Applicant</w:t>
      </w:r>
      <w:r>
        <w:rPr>
          <w:rFonts w:ascii="Arial" w:hAnsi="Arial" w:cs="Arial"/>
        </w:rPr>
        <w:t>’s lack of any prior record</w:t>
      </w:r>
      <w:r w:rsidR="00FE5276">
        <w:rPr>
          <w:rFonts w:ascii="Arial" w:hAnsi="Arial" w:cs="Arial"/>
        </w:rPr>
        <w:t xml:space="preserve"> and the manner of venue</w:t>
      </w:r>
      <w:r>
        <w:rPr>
          <w:rFonts w:ascii="Arial" w:hAnsi="Arial" w:cs="Arial"/>
        </w:rPr>
        <w:t xml:space="preserve"> it is considered that</w:t>
      </w:r>
      <w:r w:rsidR="00705238">
        <w:rPr>
          <w:rFonts w:ascii="Arial" w:hAnsi="Arial" w:cs="Arial"/>
        </w:rPr>
        <w:t xml:space="preserve"> </w:t>
      </w:r>
      <w:r w:rsidR="00907545">
        <w:rPr>
          <w:rFonts w:ascii="Arial" w:hAnsi="Arial" w:cs="Arial"/>
        </w:rPr>
        <w:t>the Applicant</w:t>
      </w:r>
      <w:r w:rsidR="00705238">
        <w:rPr>
          <w:rFonts w:ascii="Arial" w:hAnsi="Arial" w:cs="Arial"/>
        </w:rPr>
        <w:t xml:space="preserve"> attending</w:t>
      </w:r>
      <w:r>
        <w:rPr>
          <w:rFonts w:ascii="Arial" w:hAnsi="Arial" w:cs="Arial"/>
        </w:rPr>
        <w:t xml:space="preserve"> such </w:t>
      </w:r>
      <w:r w:rsidR="00FE5276">
        <w:rPr>
          <w:rFonts w:ascii="Arial" w:hAnsi="Arial" w:cs="Arial"/>
        </w:rPr>
        <w:t>soccer games</w:t>
      </w:r>
      <w:r>
        <w:rPr>
          <w:rFonts w:ascii="Arial" w:hAnsi="Arial" w:cs="Arial"/>
        </w:rPr>
        <w:t xml:space="preserve"> will be very low risk</w:t>
      </w:r>
      <w:r w:rsidR="00705238">
        <w:rPr>
          <w:rFonts w:ascii="Arial" w:hAnsi="Arial" w:cs="Arial"/>
        </w:rPr>
        <w:t xml:space="preserve"> for the </w:t>
      </w:r>
      <w:proofErr w:type="gramStart"/>
      <w:r w:rsidR="00705238">
        <w:rPr>
          <w:rFonts w:ascii="Arial" w:hAnsi="Arial" w:cs="Arial"/>
        </w:rPr>
        <w:t>general public</w:t>
      </w:r>
      <w:proofErr w:type="gramEnd"/>
      <w:r w:rsidR="00705238">
        <w:rPr>
          <w:rFonts w:ascii="Arial" w:hAnsi="Arial" w:cs="Arial"/>
        </w:rPr>
        <w:t xml:space="preserve">. </w:t>
      </w:r>
      <w:r>
        <w:rPr>
          <w:rFonts w:ascii="Arial" w:hAnsi="Arial" w:cs="Arial"/>
        </w:rPr>
        <w:t xml:space="preserve"> </w:t>
      </w:r>
    </w:p>
    <w:p w14:paraId="66B92F01" w14:textId="409F5ED1" w:rsidR="00B66E2E" w:rsidRDefault="00FE5276"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However, t</w:t>
      </w:r>
      <w:r w:rsidR="000D6FDF">
        <w:rPr>
          <w:rFonts w:ascii="Arial" w:hAnsi="Arial" w:cs="Arial"/>
        </w:rPr>
        <w:t>he</w:t>
      </w:r>
      <w:r w:rsidR="00B66E2E" w:rsidRPr="00420B6C">
        <w:rPr>
          <w:rFonts w:ascii="Arial" w:hAnsi="Arial" w:cs="Arial"/>
        </w:rPr>
        <w:t xml:space="preserve"> argument that </w:t>
      </w:r>
      <w:r w:rsidR="00907545">
        <w:rPr>
          <w:rFonts w:ascii="Arial" w:hAnsi="Arial" w:cs="Arial"/>
        </w:rPr>
        <w:t>the Applicant</w:t>
      </w:r>
      <w:r w:rsidR="00B66E2E" w:rsidRPr="00420B6C">
        <w:rPr>
          <w:rFonts w:ascii="Arial" w:hAnsi="Arial" w:cs="Arial"/>
        </w:rPr>
        <w:t xml:space="preserve"> should be permitted to attend premises the subject of </w:t>
      </w:r>
      <w:r w:rsidR="00705238" w:rsidRPr="00420B6C">
        <w:rPr>
          <w:rFonts w:ascii="Arial" w:hAnsi="Arial" w:cs="Arial"/>
        </w:rPr>
        <w:t>restaurant</w:t>
      </w:r>
      <w:r w:rsidR="00B66E2E" w:rsidRPr="00420B6C">
        <w:rPr>
          <w:rFonts w:ascii="Arial" w:hAnsi="Arial" w:cs="Arial"/>
        </w:rPr>
        <w:t xml:space="preserve"> licences is not compelling. </w:t>
      </w:r>
      <w:r w:rsidR="0009634A" w:rsidRPr="00420B6C">
        <w:rPr>
          <w:rFonts w:ascii="Arial" w:hAnsi="Arial" w:cs="Arial"/>
        </w:rPr>
        <w:t xml:space="preserve">The only purpose advanced for such attendance </w:t>
      </w:r>
      <w:r w:rsidR="00907545">
        <w:rPr>
          <w:rFonts w:ascii="Arial" w:hAnsi="Arial" w:cs="Arial"/>
        </w:rPr>
        <w:t>is</w:t>
      </w:r>
      <w:r w:rsidR="0009634A" w:rsidRPr="00420B6C">
        <w:rPr>
          <w:rFonts w:ascii="Arial" w:hAnsi="Arial" w:cs="Arial"/>
        </w:rPr>
        <w:t xml:space="preserve"> to permit </w:t>
      </w:r>
      <w:r w:rsidR="00907545">
        <w:rPr>
          <w:rFonts w:ascii="Arial" w:hAnsi="Arial" w:cs="Arial"/>
        </w:rPr>
        <w:t>the Applicant</w:t>
      </w:r>
      <w:r w:rsidR="0009634A" w:rsidRPr="00420B6C">
        <w:rPr>
          <w:rFonts w:ascii="Arial" w:hAnsi="Arial" w:cs="Arial"/>
        </w:rPr>
        <w:t xml:space="preserve"> to socialise with his friends.</w:t>
      </w:r>
      <w:r w:rsidR="000D6FDF">
        <w:rPr>
          <w:rFonts w:ascii="Arial" w:hAnsi="Arial" w:cs="Arial"/>
        </w:rPr>
        <w:t xml:space="preserve"> </w:t>
      </w:r>
    </w:p>
    <w:p w14:paraId="2DA4A49C" w14:textId="4C6ED744" w:rsidR="000D6FDF" w:rsidRDefault="000D6FDF" w:rsidP="00FE5276">
      <w:pPr>
        <w:pStyle w:val="ListParagraph"/>
        <w:numPr>
          <w:ilvl w:val="0"/>
          <w:numId w:val="7"/>
        </w:numPr>
        <w:spacing w:after="240" w:line="240" w:lineRule="auto"/>
        <w:ind w:left="567" w:hanging="567"/>
        <w:contextualSpacing w:val="0"/>
        <w:jc w:val="both"/>
        <w:rPr>
          <w:rFonts w:ascii="Arial" w:hAnsi="Arial" w:cs="Arial"/>
        </w:rPr>
      </w:pPr>
      <w:r>
        <w:rPr>
          <w:rFonts w:ascii="Arial" w:hAnsi="Arial" w:cs="Arial"/>
        </w:rPr>
        <w:t xml:space="preserve">Even if attendance </w:t>
      </w:r>
      <w:r w:rsidR="00907545">
        <w:rPr>
          <w:rFonts w:ascii="Arial" w:hAnsi="Arial" w:cs="Arial"/>
        </w:rPr>
        <w:t xml:space="preserve">at licensed restaurants </w:t>
      </w:r>
      <w:r w:rsidR="00FE5276">
        <w:rPr>
          <w:rFonts w:ascii="Arial" w:hAnsi="Arial" w:cs="Arial"/>
        </w:rPr>
        <w:t xml:space="preserve">can be considered </w:t>
      </w:r>
      <w:r>
        <w:rPr>
          <w:rFonts w:ascii="Arial" w:hAnsi="Arial" w:cs="Arial"/>
        </w:rPr>
        <w:t>low risk</w:t>
      </w:r>
      <w:r w:rsidR="00FE5276">
        <w:rPr>
          <w:rFonts w:ascii="Arial" w:hAnsi="Arial" w:cs="Arial"/>
        </w:rPr>
        <w:t xml:space="preserve"> due to </w:t>
      </w:r>
      <w:r w:rsidR="00907545">
        <w:rPr>
          <w:rFonts w:ascii="Arial" w:hAnsi="Arial" w:cs="Arial"/>
        </w:rPr>
        <w:t>the Applicant’s</w:t>
      </w:r>
      <w:r w:rsidR="00FE5276">
        <w:rPr>
          <w:rFonts w:ascii="Arial" w:hAnsi="Arial" w:cs="Arial"/>
        </w:rPr>
        <w:t xml:space="preserve"> circumstances</w:t>
      </w:r>
      <w:r>
        <w:rPr>
          <w:rFonts w:ascii="Arial" w:hAnsi="Arial" w:cs="Arial"/>
        </w:rPr>
        <w:t xml:space="preserve">, such risk may be further minimised by the barring order remaining in effect. This is </w:t>
      </w:r>
      <w:r w:rsidR="00FE5276">
        <w:rPr>
          <w:rFonts w:ascii="Arial" w:hAnsi="Arial" w:cs="Arial"/>
        </w:rPr>
        <w:t xml:space="preserve">also </w:t>
      </w:r>
      <w:r>
        <w:rPr>
          <w:rFonts w:ascii="Arial" w:hAnsi="Arial" w:cs="Arial"/>
        </w:rPr>
        <w:t xml:space="preserve">unlikely to have an unreasonable or significantly detrimental effect on </w:t>
      </w:r>
      <w:r w:rsidR="00907545">
        <w:rPr>
          <w:rFonts w:ascii="Arial" w:hAnsi="Arial" w:cs="Arial"/>
        </w:rPr>
        <w:t>the Applicant</w:t>
      </w:r>
      <w:r>
        <w:rPr>
          <w:rFonts w:ascii="Arial" w:hAnsi="Arial" w:cs="Arial"/>
        </w:rPr>
        <w:t xml:space="preserve"> nor prevent him for participating in other social activities. </w:t>
      </w:r>
    </w:p>
    <w:p w14:paraId="0E5197D2" w14:textId="769F89C7" w:rsidR="005953C4" w:rsidRDefault="00EC5FD8" w:rsidP="00FE5276">
      <w:pPr>
        <w:pStyle w:val="ListParagraph"/>
        <w:numPr>
          <w:ilvl w:val="0"/>
          <w:numId w:val="7"/>
        </w:numPr>
        <w:spacing w:after="240" w:line="240" w:lineRule="auto"/>
        <w:ind w:left="567" w:hanging="567"/>
        <w:contextualSpacing w:val="0"/>
        <w:jc w:val="both"/>
        <w:rPr>
          <w:rFonts w:ascii="Arial" w:hAnsi="Arial" w:cs="Arial"/>
        </w:rPr>
      </w:pPr>
      <w:r w:rsidRPr="007E4444">
        <w:rPr>
          <w:rFonts w:ascii="Arial" w:hAnsi="Arial" w:cs="Arial"/>
        </w:rPr>
        <w:t xml:space="preserve">The barring notice to </w:t>
      </w:r>
      <w:r w:rsidR="00907545">
        <w:rPr>
          <w:rFonts w:ascii="Arial" w:hAnsi="Arial" w:cs="Arial"/>
        </w:rPr>
        <w:t>the Applicant</w:t>
      </w:r>
      <w:r w:rsidRPr="007E4444">
        <w:rPr>
          <w:rFonts w:ascii="Arial" w:hAnsi="Arial" w:cs="Arial"/>
        </w:rPr>
        <w:t xml:space="preserve"> stands and is varied pursuant to section 115</w:t>
      </w:r>
      <w:proofErr w:type="gramStart"/>
      <w:r w:rsidRPr="007E4444">
        <w:rPr>
          <w:rFonts w:ascii="Arial" w:hAnsi="Arial" w:cs="Arial"/>
        </w:rPr>
        <w:t>AD(</w:t>
      </w:r>
      <w:proofErr w:type="gramEnd"/>
      <w:r w:rsidRPr="007E4444">
        <w:rPr>
          <w:rFonts w:ascii="Arial" w:hAnsi="Arial" w:cs="Arial"/>
        </w:rPr>
        <w:t xml:space="preserve">7) of the Act to </w:t>
      </w:r>
      <w:r w:rsidR="00FE1338" w:rsidRPr="007E4444">
        <w:rPr>
          <w:rFonts w:ascii="Arial" w:hAnsi="Arial" w:cs="Arial"/>
        </w:rPr>
        <w:t xml:space="preserve">permit </w:t>
      </w:r>
      <w:r w:rsidR="00907545">
        <w:rPr>
          <w:rFonts w:ascii="Arial" w:hAnsi="Arial" w:cs="Arial"/>
        </w:rPr>
        <w:t>the Applicant</w:t>
      </w:r>
      <w:r w:rsidR="00FE1338" w:rsidRPr="007E4444">
        <w:rPr>
          <w:rFonts w:ascii="Arial" w:hAnsi="Arial" w:cs="Arial"/>
        </w:rPr>
        <w:t xml:space="preserve"> to enter </w:t>
      </w:r>
      <w:r w:rsidR="005953C4">
        <w:rPr>
          <w:rFonts w:ascii="Arial" w:hAnsi="Arial" w:cs="Arial"/>
        </w:rPr>
        <w:t xml:space="preserve">the </w:t>
      </w:r>
      <w:r w:rsidR="00FE1338" w:rsidRPr="007E4444">
        <w:rPr>
          <w:rFonts w:ascii="Arial" w:hAnsi="Arial" w:cs="Arial"/>
        </w:rPr>
        <w:t>licensed areas located</w:t>
      </w:r>
      <w:r w:rsidR="005953C4">
        <w:rPr>
          <w:rFonts w:ascii="Arial" w:hAnsi="Arial" w:cs="Arial"/>
        </w:rPr>
        <w:t xml:space="preserve"> at:</w:t>
      </w:r>
    </w:p>
    <w:p w14:paraId="016CA5F1" w14:textId="77777777" w:rsidR="00B66E2E" w:rsidRPr="00B66E2E" w:rsidRDefault="00B66E2E" w:rsidP="00FE5276">
      <w:pPr>
        <w:pStyle w:val="ListParagraph"/>
        <w:numPr>
          <w:ilvl w:val="1"/>
          <w:numId w:val="7"/>
        </w:numPr>
        <w:spacing w:after="240" w:line="240" w:lineRule="auto"/>
        <w:ind w:left="1134" w:hanging="425"/>
        <w:contextualSpacing w:val="0"/>
        <w:jc w:val="both"/>
        <w:rPr>
          <w:rFonts w:ascii="Arial" w:hAnsi="Arial" w:cs="Arial"/>
        </w:rPr>
      </w:pPr>
      <w:r w:rsidRPr="00B66E2E">
        <w:rPr>
          <w:rFonts w:ascii="Arial" w:hAnsi="Arial" w:cs="Arial"/>
        </w:rPr>
        <w:t>Subiaco Football Club;</w:t>
      </w:r>
    </w:p>
    <w:p w14:paraId="4026ACD2" w14:textId="5FBC6E42" w:rsidR="00B66E2E" w:rsidRPr="00B66E2E" w:rsidRDefault="00B66E2E" w:rsidP="00FE5276">
      <w:pPr>
        <w:pStyle w:val="ListParagraph"/>
        <w:numPr>
          <w:ilvl w:val="1"/>
          <w:numId w:val="7"/>
        </w:numPr>
        <w:spacing w:after="240" w:line="240" w:lineRule="auto"/>
        <w:ind w:left="1134" w:hanging="425"/>
        <w:contextualSpacing w:val="0"/>
        <w:jc w:val="both"/>
        <w:rPr>
          <w:rFonts w:ascii="Arial" w:hAnsi="Arial" w:cs="Arial"/>
        </w:rPr>
      </w:pPr>
      <w:r w:rsidRPr="00B66E2E">
        <w:rPr>
          <w:rFonts w:ascii="Arial" w:hAnsi="Arial" w:cs="Arial"/>
        </w:rPr>
        <w:t xml:space="preserve">Associates Rugby Union Club at Swanbourne; </w:t>
      </w:r>
      <w:r w:rsidR="00705238">
        <w:rPr>
          <w:rFonts w:ascii="Arial" w:hAnsi="Arial" w:cs="Arial"/>
        </w:rPr>
        <w:t>and</w:t>
      </w:r>
    </w:p>
    <w:p w14:paraId="4FE40BC7" w14:textId="49CF0911" w:rsidR="00B66E2E" w:rsidRDefault="00B66E2E" w:rsidP="00FE5276">
      <w:pPr>
        <w:pStyle w:val="ListParagraph"/>
        <w:numPr>
          <w:ilvl w:val="1"/>
          <w:numId w:val="7"/>
        </w:numPr>
        <w:spacing w:after="240" w:line="240" w:lineRule="auto"/>
        <w:ind w:left="1134" w:hanging="425"/>
        <w:contextualSpacing w:val="0"/>
        <w:jc w:val="both"/>
        <w:rPr>
          <w:rFonts w:ascii="Arial" w:hAnsi="Arial" w:cs="Arial"/>
        </w:rPr>
      </w:pPr>
      <w:r w:rsidRPr="00B66E2E">
        <w:rPr>
          <w:rFonts w:ascii="Arial" w:hAnsi="Arial" w:cs="Arial"/>
        </w:rPr>
        <w:t>HBF Park for Perth Glory Soccer matches</w:t>
      </w:r>
      <w:r w:rsidR="001A4840">
        <w:rPr>
          <w:rFonts w:ascii="Arial" w:hAnsi="Arial" w:cs="Arial"/>
        </w:rPr>
        <w:t xml:space="preserve">, </w:t>
      </w:r>
    </w:p>
    <w:p w14:paraId="721530D9" w14:textId="76953CA4" w:rsidR="001A4840" w:rsidRPr="00705238" w:rsidRDefault="00705238" w:rsidP="00FE5276">
      <w:pPr>
        <w:spacing w:after="240" w:line="240" w:lineRule="auto"/>
        <w:ind w:left="709"/>
        <w:jc w:val="both"/>
        <w:rPr>
          <w:rFonts w:ascii="Arial" w:hAnsi="Arial" w:cs="Arial"/>
        </w:rPr>
      </w:pPr>
      <w:r w:rsidRPr="00705238">
        <w:rPr>
          <w:rFonts w:ascii="Arial" w:hAnsi="Arial" w:cs="Arial"/>
        </w:rPr>
        <w:t xml:space="preserve">on the condition that </w:t>
      </w:r>
      <w:r w:rsidR="00907545">
        <w:rPr>
          <w:rFonts w:ascii="Arial" w:hAnsi="Arial" w:cs="Arial"/>
        </w:rPr>
        <w:t>the Applicant</w:t>
      </w:r>
      <w:r w:rsidRPr="00705238">
        <w:rPr>
          <w:rFonts w:ascii="Arial" w:hAnsi="Arial" w:cs="Arial"/>
        </w:rPr>
        <w:t xml:space="preserve"> is precluded from consuming alcohol at </w:t>
      </w:r>
      <w:proofErr w:type="gramStart"/>
      <w:r w:rsidRPr="00705238">
        <w:rPr>
          <w:rFonts w:ascii="Arial" w:hAnsi="Arial" w:cs="Arial"/>
        </w:rPr>
        <w:t xml:space="preserve">all </w:t>
      </w:r>
      <w:r w:rsidR="00FE5276">
        <w:rPr>
          <w:rFonts w:ascii="Arial" w:hAnsi="Arial" w:cs="Arial"/>
        </w:rPr>
        <w:t>of</w:t>
      </w:r>
      <w:proofErr w:type="gramEnd"/>
      <w:r w:rsidR="00FE5276">
        <w:rPr>
          <w:rFonts w:ascii="Arial" w:hAnsi="Arial" w:cs="Arial"/>
        </w:rPr>
        <w:t xml:space="preserve"> </w:t>
      </w:r>
      <w:r w:rsidRPr="00705238">
        <w:rPr>
          <w:rFonts w:ascii="Arial" w:hAnsi="Arial" w:cs="Arial"/>
        </w:rPr>
        <w:t>the above venues.</w:t>
      </w:r>
    </w:p>
    <w:p w14:paraId="4AD61986" w14:textId="6E5AD6BD" w:rsidR="00C54452" w:rsidRDefault="00C54452" w:rsidP="00FE5276">
      <w:pPr>
        <w:spacing w:after="240" w:line="240" w:lineRule="auto"/>
        <w:jc w:val="both"/>
        <w:rPr>
          <w:rFonts w:ascii="Arial" w:hAnsi="Arial" w:cs="Arial"/>
          <w:b/>
        </w:rPr>
      </w:pPr>
    </w:p>
    <w:p w14:paraId="650917E2" w14:textId="3AADC3D8" w:rsidR="00C54452" w:rsidRDefault="000F198F" w:rsidP="00FE5276">
      <w:pPr>
        <w:spacing w:after="240" w:line="240" w:lineRule="auto"/>
        <w:jc w:val="both"/>
        <w:rPr>
          <w:rFonts w:ascii="Arial" w:hAnsi="Arial" w:cs="Arial"/>
          <w:b/>
        </w:rPr>
      </w:pPr>
      <w:r>
        <w:rPr>
          <w:lang w:eastAsia="en-AU"/>
        </w:rPr>
        <w:fldChar w:fldCharType="begin"/>
      </w:r>
      <w:r>
        <w:rPr>
          <w:lang w:eastAsia="en-AU"/>
        </w:rPr>
        <w:instrText xml:space="preserve"> INCLUDEPICTURE  "cid:image001.jpg@01D31B3B.ACB0E190" \* MERGEFORMATINET </w:instrText>
      </w:r>
      <w:r>
        <w:rPr>
          <w:lang w:eastAsia="en-AU"/>
        </w:rPr>
        <w:fldChar w:fldCharType="separate"/>
      </w:r>
      <w:r w:rsidR="00264C25">
        <w:rPr>
          <w:lang w:eastAsia="en-AU"/>
        </w:rPr>
        <w:fldChar w:fldCharType="begin"/>
      </w:r>
      <w:r w:rsidR="00264C25">
        <w:rPr>
          <w:lang w:eastAsia="en-AU"/>
        </w:rPr>
        <w:instrText xml:space="preserve"> INCLUDEPICTURE  "cid:image001.jpg@01D31B3B.ACB0E190" \* MERGEFORMATINET </w:instrText>
      </w:r>
      <w:r w:rsidR="00264C25">
        <w:rPr>
          <w:lang w:eastAsia="en-AU"/>
        </w:rPr>
        <w:fldChar w:fldCharType="separate"/>
      </w:r>
      <w:r w:rsidR="00264C25">
        <w:rPr>
          <w:lang w:eastAsia="en-AU"/>
        </w:rPr>
        <w:fldChar w:fldCharType="begin"/>
      </w:r>
      <w:r w:rsidR="00264C25">
        <w:rPr>
          <w:lang w:eastAsia="en-AU"/>
        </w:rPr>
        <w:instrText xml:space="preserve"> INCLUDEPICTURE  "cid:image001.jpg@01D31B3B.ACB0E190" \* MERGEFORMATINET </w:instrText>
      </w:r>
      <w:r w:rsidR="00264C25">
        <w:rPr>
          <w:lang w:eastAsia="en-AU"/>
        </w:rPr>
        <w:fldChar w:fldCharType="separate"/>
      </w:r>
      <w:r w:rsidR="000F04C8">
        <w:rPr>
          <w:lang w:eastAsia="en-AU"/>
        </w:rPr>
        <w:fldChar w:fldCharType="begin"/>
      </w:r>
      <w:r w:rsidR="000F04C8">
        <w:rPr>
          <w:lang w:eastAsia="en-AU"/>
        </w:rPr>
        <w:instrText xml:space="preserve"> </w:instrText>
      </w:r>
      <w:r w:rsidR="000F04C8">
        <w:rPr>
          <w:lang w:eastAsia="en-AU"/>
        </w:rPr>
        <w:instrText>INCLUDEPICTURE  "cid:image001.jpg@01D31B3B.ACB0E190" \* MERGEFORMATINET</w:instrText>
      </w:r>
      <w:r w:rsidR="000F04C8">
        <w:rPr>
          <w:lang w:eastAsia="en-AU"/>
        </w:rPr>
        <w:instrText xml:space="preserve"> </w:instrText>
      </w:r>
      <w:r w:rsidR="000F04C8">
        <w:rPr>
          <w:lang w:eastAsia="en-AU"/>
        </w:rPr>
        <w:fldChar w:fldCharType="separate"/>
      </w:r>
      <w:r w:rsidR="000F04C8">
        <w:rPr>
          <w:lang w:eastAsia="en-AU"/>
        </w:rPr>
        <w:pict w14:anchorId="131A5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25pt;height:42.75pt">
            <v:imagedata r:id="rId8" r:href="rId9"/>
          </v:shape>
        </w:pict>
      </w:r>
      <w:r w:rsidR="000F04C8">
        <w:rPr>
          <w:lang w:eastAsia="en-AU"/>
        </w:rPr>
        <w:fldChar w:fldCharType="end"/>
      </w:r>
      <w:r w:rsidR="00264C25">
        <w:rPr>
          <w:lang w:eastAsia="en-AU"/>
        </w:rPr>
        <w:fldChar w:fldCharType="end"/>
      </w:r>
      <w:r w:rsidR="00264C25">
        <w:rPr>
          <w:lang w:eastAsia="en-AU"/>
        </w:rPr>
        <w:fldChar w:fldCharType="end"/>
      </w:r>
      <w:r>
        <w:rPr>
          <w:lang w:eastAsia="en-AU"/>
        </w:rPr>
        <w:fldChar w:fldCharType="end"/>
      </w:r>
    </w:p>
    <w:p w14:paraId="2DDBD987" w14:textId="67885CDA" w:rsidR="00DB79EE" w:rsidRDefault="00306A7C" w:rsidP="00FE5276">
      <w:pPr>
        <w:spacing w:after="240" w:line="240" w:lineRule="auto"/>
        <w:jc w:val="both"/>
        <w:rPr>
          <w:rFonts w:ascii="Arial" w:hAnsi="Arial" w:cs="Arial"/>
          <w:b/>
        </w:rPr>
      </w:pPr>
      <w:r>
        <w:rPr>
          <w:rFonts w:ascii="Arial" w:hAnsi="Arial" w:cs="Arial"/>
          <w:b/>
        </w:rPr>
        <w:t>___</w:t>
      </w:r>
      <w:r w:rsidR="00DB79EE">
        <w:rPr>
          <w:rFonts w:ascii="Arial" w:hAnsi="Arial" w:cs="Arial"/>
          <w:b/>
        </w:rPr>
        <w:t>____________________</w:t>
      </w:r>
    </w:p>
    <w:p w14:paraId="6634CF48" w14:textId="6463444E" w:rsidR="009860FD" w:rsidRDefault="00DA2CD6" w:rsidP="00264C25">
      <w:pPr>
        <w:spacing w:after="0" w:line="240" w:lineRule="auto"/>
        <w:jc w:val="both"/>
        <w:rPr>
          <w:rFonts w:ascii="Arial" w:hAnsi="Arial" w:cs="Arial"/>
          <w:b/>
        </w:rPr>
      </w:pPr>
      <w:r>
        <w:rPr>
          <w:rFonts w:ascii="Arial" w:hAnsi="Arial" w:cs="Arial"/>
          <w:b/>
        </w:rPr>
        <w:t>EMMA POWER</w:t>
      </w:r>
    </w:p>
    <w:p w14:paraId="24053223" w14:textId="621C416A" w:rsidR="00DB79EE" w:rsidRPr="008B645A" w:rsidRDefault="00DA2CD6" w:rsidP="00264C25">
      <w:pPr>
        <w:spacing w:after="0" w:line="240" w:lineRule="auto"/>
        <w:jc w:val="both"/>
        <w:rPr>
          <w:rFonts w:ascii="Arial" w:hAnsi="Arial" w:cs="Arial"/>
          <w:b/>
        </w:rPr>
      </w:pPr>
      <w:r>
        <w:rPr>
          <w:rFonts w:ascii="Arial" w:hAnsi="Arial" w:cs="Arial"/>
          <w:b/>
        </w:rPr>
        <w:t>PRESIDING MEMBER</w:t>
      </w:r>
    </w:p>
    <w:sectPr w:rsidR="00DB79EE" w:rsidRPr="008B645A" w:rsidSect="00C90255">
      <w:footerReference w:type="default" r:id="rId10"/>
      <w:pgSz w:w="11906" w:h="16838"/>
      <w:pgMar w:top="1247" w:right="1134"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FAD7" w14:textId="77777777" w:rsidR="009A4E14" w:rsidRDefault="009A4E14" w:rsidP="00496166">
      <w:pPr>
        <w:spacing w:after="0" w:line="240" w:lineRule="auto"/>
      </w:pPr>
      <w:r>
        <w:separator/>
      </w:r>
    </w:p>
  </w:endnote>
  <w:endnote w:type="continuationSeparator" w:id="0">
    <w:p w14:paraId="39F6FD96" w14:textId="77777777" w:rsidR="009A4E14" w:rsidRDefault="009A4E14" w:rsidP="004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4251"/>
      <w:docPartObj>
        <w:docPartGallery w:val="Page Numbers (Bottom of Page)"/>
        <w:docPartUnique/>
      </w:docPartObj>
    </w:sdtPr>
    <w:sdtEndPr/>
    <w:sdtContent>
      <w:p w14:paraId="6F7170B3" w14:textId="349C034A" w:rsidR="00967947" w:rsidRDefault="009679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FD64A8" w14:textId="77777777" w:rsidR="00967947" w:rsidRDefault="00967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CA20" w14:textId="77777777" w:rsidR="009A4E14" w:rsidRDefault="009A4E14" w:rsidP="00496166">
      <w:pPr>
        <w:spacing w:after="0" w:line="240" w:lineRule="auto"/>
      </w:pPr>
      <w:r>
        <w:separator/>
      </w:r>
    </w:p>
  </w:footnote>
  <w:footnote w:type="continuationSeparator" w:id="0">
    <w:p w14:paraId="28856DE9" w14:textId="77777777" w:rsidR="009A4E14" w:rsidRDefault="009A4E14" w:rsidP="0049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4C33"/>
    <w:multiLevelType w:val="hybridMultilevel"/>
    <w:tmpl w:val="A260EA68"/>
    <w:lvl w:ilvl="0" w:tplc="CFEE8F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477E0"/>
    <w:multiLevelType w:val="hybridMultilevel"/>
    <w:tmpl w:val="3F422314"/>
    <w:lvl w:ilvl="0" w:tplc="8E3E5264">
      <w:start w:val="1"/>
      <w:numFmt w:val="lowerLetter"/>
      <w:lvlText w:val="%1)"/>
      <w:lvlJc w:val="left"/>
      <w:pPr>
        <w:ind w:left="1287" w:hanging="360"/>
      </w:pPr>
      <w:rPr>
        <w:i/>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 w15:restartNumberingAfterBreak="0">
    <w:nsid w:val="0CDB700C"/>
    <w:multiLevelType w:val="hybridMultilevel"/>
    <w:tmpl w:val="69E4B91A"/>
    <w:lvl w:ilvl="0" w:tplc="74347156">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 w15:restartNumberingAfterBreak="0">
    <w:nsid w:val="0E062A27"/>
    <w:multiLevelType w:val="hybridMultilevel"/>
    <w:tmpl w:val="C686B43E"/>
    <w:lvl w:ilvl="0" w:tplc="DE7E1ED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42BA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A5B11"/>
    <w:multiLevelType w:val="hybridMultilevel"/>
    <w:tmpl w:val="05BA078A"/>
    <w:lvl w:ilvl="0" w:tplc="B5B2FB40">
      <w:start w:val="1"/>
      <w:numFmt w:val="decimal"/>
      <w:lvlText w:val="%1)"/>
      <w:lvlJc w:val="left"/>
      <w:pPr>
        <w:ind w:left="927" w:hanging="360"/>
      </w:pPr>
      <w:rPr>
        <w:i/>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15:restartNumberingAfterBreak="0">
    <w:nsid w:val="18AA5961"/>
    <w:multiLevelType w:val="hybridMultilevel"/>
    <w:tmpl w:val="58484B42"/>
    <w:lvl w:ilvl="0" w:tplc="B9EAEC2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D05727F"/>
    <w:multiLevelType w:val="hybridMultilevel"/>
    <w:tmpl w:val="92E019B6"/>
    <w:lvl w:ilvl="0" w:tplc="9E6AB92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82B3C"/>
    <w:multiLevelType w:val="hybridMultilevel"/>
    <w:tmpl w:val="CB5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167A"/>
    <w:multiLevelType w:val="hybridMultilevel"/>
    <w:tmpl w:val="EC2A9E3A"/>
    <w:lvl w:ilvl="0" w:tplc="80802ED8">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8477A"/>
    <w:multiLevelType w:val="hybridMultilevel"/>
    <w:tmpl w:val="1DAA5F1E"/>
    <w:lvl w:ilvl="0" w:tplc="61546848">
      <w:start w:val="1"/>
      <w:numFmt w:val="decimal"/>
      <w:lvlText w:val="%1"/>
      <w:lvlJc w:val="left"/>
      <w:pPr>
        <w:ind w:left="36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33B112E"/>
    <w:multiLevelType w:val="hybridMultilevel"/>
    <w:tmpl w:val="9648DCE0"/>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2" w15:restartNumberingAfterBreak="0">
    <w:nsid w:val="46305B44"/>
    <w:multiLevelType w:val="hybridMultilevel"/>
    <w:tmpl w:val="22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3508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3675DF4"/>
    <w:multiLevelType w:val="hybridMultilevel"/>
    <w:tmpl w:val="5B6CCF90"/>
    <w:lvl w:ilvl="0" w:tplc="938850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42F4E04"/>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57D01B77"/>
    <w:multiLevelType w:val="hybridMultilevel"/>
    <w:tmpl w:val="39804FEE"/>
    <w:lvl w:ilvl="0" w:tplc="15FCA6D2">
      <w:start w:val="1"/>
      <w:numFmt w:val="decimal"/>
      <w:lvlText w:val="%1"/>
      <w:lvlJc w:val="left"/>
      <w:pPr>
        <w:ind w:left="1429" w:hanging="72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8DE0D2E"/>
    <w:multiLevelType w:val="hybridMultilevel"/>
    <w:tmpl w:val="86CA78B2"/>
    <w:lvl w:ilvl="0" w:tplc="2F02A870">
      <w:start w:val="1"/>
      <w:numFmt w:val="lowerLetter"/>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abstractNum w:abstractNumId="18" w15:restartNumberingAfterBreak="0">
    <w:nsid w:val="5F700B55"/>
    <w:multiLevelType w:val="hybridMultilevel"/>
    <w:tmpl w:val="04023DB6"/>
    <w:lvl w:ilvl="0" w:tplc="CB9EECB8">
      <w:start w:val="1"/>
      <w:numFmt w:val="lowerLetter"/>
      <w:lvlText w:val="%1."/>
      <w:lvlJc w:val="left"/>
      <w:pPr>
        <w:ind w:left="4320" w:hanging="72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9" w15:restartNumberingAfterBreak="0">
    <w:nsid w:val="7B151BEC"/>
    <w:multiLevelType w:val="hybridMultilevel"/>
    <w:tmpl w:val="B03EA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B466FF6"/>
    <w:multiLevelType w:val="hybridMultilevel"/>
    <w:tmpl w:val="A9E664A2"/>
    <w:lvl w:ilvl="0" w:tplc="00D42054">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1" w15:restartNumberingAfterBreak="0">
    <w:nsid w:val="7FE41D32"/>
    <w:multiLevelType w:val="hybridMultilevel"/>
    <w:tmpl w:val="90882A28"/>
    <w:lvl w:ilvl="0" w:tplc="C728DC7A">
      <w:start w:val="1"/>
      <w:numFmt w:val="decimal"/>
      <w:lvlText w:val="%1"/>
      <w:lvlJc w:val="left"/>
      <w:pPr>
        <w:ind w:left="1080" w:hanging="720"/>
      </w:pPr>
      <w:rPr>
        <w:rFonts w:hint="default"/>
        <w:b w:val="0"/>
        <w:i w:val="0"/>
      </w:rPr>
    </w:lvl>
    <w:lvl w:ilvl="1" w:tplc="0C090019">
      <w:start w:val="1"/>
      <w:numFmt w:val="lowerLetter"/>
      <w:lvlText w:val="%2."/>
      <w:lvlJc w:val="left"/>
      <w:pPr>
        <w:ind w:left="1440" w:hanging="360"/>
      </w:pPr>
    </w:lvl>
    <w:lvl w:ilvl="2" w:tplc="D8C6BC1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9"/>
  </w:num>
  <w:num w:numId="5">
    <w:abstractNumId w:val="12"/>
  </w:num>
  <w:num w:numId="6">
    <w:abstractNumId w:val="8"/>
  </w:num>
  <w:num w:numId="7">
    <w:abstractNumId w:val="2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17"/>
  </w:num>
  <w:num w:numId="21">
    <w:abstractNumId w:val="18"/>
  </w:num>
  <w:num w:numId="22">
    <w:abstractNumId w:val="2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929"/>
    <w:rsid w:val="0000098A"/>
    <w:rsid w:val="00001C15"/>
    <w:rsid w:val="000022CA"/>
    <w:rsid w:val="0000498B"/>
    <w:rsid w:val="00005201"/>
    <w:rsid w:val="00006353"/>
    <w:rsid w:val="000151F6"/>
    <w:rsid w:val="0002480E"/>
    <w:rsid w:val="0002595E"/>
    <w:rsid w:val="00030672"/>
    <w:rsid w:val="000366B3"/>
    <w:rsid w:val="00040AD2"/>
    <w:rsid w:val="00043C8C"/>
    <w:rsid w:val="00050048"/>
    <w:rsid w:val="00051641"/>
    <w:rsid w:val="00056563"/>
    <w:rsid w:val="000619BC"/>
    <w:rsid w:val="0006455C"/>
    <w:rsid w:val="000656B0"/>
    <w:rsid w:val="00066296"/>
    <w:rsid w:val="000671AB"/>
    <w:rsid w:val="00071073"/>
    <w:rsid w:val="00077232"/>
    <w:rsid w:val="000811D9"/>
    <w:rsid w:val="00081929"/>
    <w:rsid w:val="000819A4"/>
    <w:rsid w:val="00082331"/>
    <w:rsid w:val="00083F53"/>
    <w:rsid w:val="00085B13"/>
    <w:rsid w:val="00093DC2"/>
    <w:rsid w:val="0009634A"/>
    <w:rsid w:val="000969E5"/>
    <w:rsid w:val="000A3C2F"/>
    <w:rsid w:val="000A3CFC"/>
    <w:rsid w:val="000A66AC"/>
    <w:rsid w:val="000B5876"/>
    <w:rsid w:val="000B630A"/>
    <w:rsid w:val="000B6578"/>
    <w:rsid w:val="000C1436"/>
    <w:rsid w:val="000D38BD"/>
    <w:rsid w:val="000D6FDF"/>
    <w:rsid w:val="000E095E"/>
    <w:rsid w:val="000E4835"/>
    <w:rsid w:val="000E5FA2"/>
    <w:rsid w:val="000F04C8"/>
    <w:rsid w:val="000F198F"/>
    <w:rsid w:val="000F7728"/>
    <w:rsid w:val="0010037B"/>
    <w:rsid w:val="00101970"/>
    <w:rsid w:val="00103AF3"/>
    <w:rsid w:val="00114CDE"/>
    <w:rsid w:val="00135EAF"/>
    <w:rsid w:val="001360DA"/>
    <w:rsid w:val="00141A60"/>
    <w:rsid w:val="00142310"/>
    <w:rsid w:val="0014590E"/>
    <w:rsid w:val="00145A85"/>
    <w:rsid w:val="00145DA3"/>
    <w:rsid w:val="00145DB0"/>
    <w:rsid w:val="001506A0"/>
    <w:rsid w:val="001520F2"/>
    <w:rsid w:val="00154E37"/>
    <w:rsid w:val="001604A6"/>
    <w:rsid w:val="00160D3D"/>
    <w:rsid w:val="001623F8"/>
    <w:rsid w:val="00164F6B"/>
    <w:rsid w:val="00170DA6"/>
    <w:rsid w:val="001713C7"/>
    <w:rsid w:val="00171EC0"/>
    <w:rsid w:val="001720AB"/>
    <w:rsid w:val="00181DA3"/>
    <w:rsid w:val="001860E5"/>
    <w:rsid w:val="00190B3D"/>
    <w:rsid w:val="00190BE7"/>
    <w:rsid w:val="001957F3"/>
    <w:rsid w:val="00195807"/>
    <w:rsid w:val="00195C20"/>
    <w:rsid w:val="001962EA"/>
    <w:rsid w:val="001A4840"/>
    <w:rsid w:val="001A7E76"/>
    <w:rsid w:val="001B2D97"/>
    <w:rsid w:val="001B46D5"/>
    <w:rsid w:val="001B6BE7"/>
    <w:rsid w:val="001C7623"/>
    <w:rsid w:val="001D0391"/>
    <w:rsid w:val="001D612A"/>
    <w:rsid w:val="001D63FC"/>
    <w:rsid w:val="001D6BAB"/>
    <w:rsid w:val="001D7D62"/>
    <w:rsid w:val="001E55FE"/>
    <w:rsid w:val="001E6283"/>
    <w:rsid w:val="001E66AC"/>
    <w:rsid w:val="001F3D63"/>
    <w:rsid w:val="001F612B"/>
    <w:rsid w:val="001F6E65"/>
    <w:rsid w:val="002008F4"/>
    <w:rsid w:val="0020120F"/>
    <w:rsid w:val="00204CC1"/>
    <w:rsid w:val="002054FC"/>
    <w:rsid w:val="0021044B"/>
    <w:rsid w:val="0021092A"/>
    <w:rsid w:val="00226B36"/>
    <w:rsid w:val="00227E7A"/>
    <w:rsid w:val="00230E5E"/>
    <w:rsid w:val="00232C69"/>
    <w:rsid w:val="00234012"/>
    <w:rsid w:val="002412A2"/>
    <w:rsid w:val="002425C0"/>
    <w:rsid w:val="00246D0E"/>
    <w:rsid w:val="00251CBD"/>
    <w:rsid w:val="00253F83"/>
    <w:rsid w:val="00255BD2"/>
    <w:rsid w:val="00255D87"/>
    <w:rsid w:val="00264291"/>
    <w:rsid w:val="00264C25"/>
    <w:rsid w:val="0026527E"/>
    <w:rsid w:val="00265443"/>
    <w:rsid w:val="00267521"/>
    <w:rsid w:val="00272718"/>
    <w:rsid w:val="002748BB"/>
    <w:rsid w:val="00277430"/>
    <w:rsid w:val="00284CC4"/>
    <w:rsid w:val="00292206"/>
    <w:rsid w:val="00295747"/>
    <w:rsid w:val="0029724D"/>
    <w:rsid w:val="002A0797"/>
    <w:rsid w:val="002A43C3"/>
    <w:rsid w:val="002A6B0D"/>
    <w:rsid w:val="002B2040"/>
    <w:rsid w:val="002B3D5F"/>
    <w:rsid w:val="002B4298"/>
    <w:rsid w:val="002B55F7"/>
    <w:rsid w:val="002C11D9"/>
    <w:rsid w:val="002C37BA"/>
    <w:rsid w:val="002D1BC9"/>
    <w:rsid w:val="002E04A9"/>
    <w:rsid w:val="002E1BC9"/>
    <w:rsid w:val="002E5453"/>
    <w:rsid w:val="002F6E9C"/>
    <w:rsid w:val="002F7EAF"/>
    <w:rsid w:val="00304879"/>
    <w:rsid w:val="00305B5C"/>
    <w:rsid w:val="00306A7C"/>
    <w:rsid w:val="003121AF"/>
    <w:rsid w:val="00315E53"/>
    <w:rsid w:val="003322E7"/>
    <w:rsid w:val="0033686A"/>
    <w:rsid w:val="00341E49"/>
    <w:rsid w:val="003420F2"/>
    <w:rsid w:val="00345063"/>
    <w:rsid w:val="00345C7E"/>
    <w:rsid w:val="0035576F"/>
    <w:rsid w:val="0035725E"/>
    <w:rsid w:val="0036216D"/>
    <w:rsid w:val="003628B5"/>
    <w:rsid w:val="003632E0"/>
    <w:rsid w:val="003658E5"/>
    <w:rsid w:val="00366BA3"/>
    <w:rsid w:val="00370275"/>
    <w:rsid w:val="003924E1"/>
    <w:rsid w:val="00393746"/>
    <w:rsid w:val="003A4BD0"/>
    <w:rsid w:val="003A5772"/>
    <w:rsid w:val="003A67FB"/>
    <w:rsid w:val="003B737D"/>
    <w:rsid w:val="003C7EEF"/>
    <w:rsid w:val="003D47FF"/>
    <w:rsid w:val="003D6C24"/>
    <w:rsid w:val="003E585A"/>
    <w:rsid w:val="003E5A61"/>
    <w:rsid w:val="003F05AF"/>
    <w:rsid w:val="003F083D"/>
    <w:rsid w:val="003F0915"/>
    <w:rsid w:val="003F37EF"/>
    <w:rsid w:val="003F503A"/>
    <w:rsid w:val="00407C9F"/>
    <w:rsid w:val="00413FA0"/>
    <w:rsid w:val="004149BC"/>
    <w:rsid w:val="00414E6E"/>
    <w:rsid w:val="0041651F"/>
    <w:rsid w:val="00420B6C"/>
    <w:rsid w:val="00441B84"/>
    <w:rsid w:val="00444BC3"/>
    <w:rsid w:val="00450758"/>
    <w:rsid w:val="004534C4"/>
    <w:rsid w:val="00454090"/>
    <w:rsid w:val="00461E73"/>
    <w:rsid w:val="004743EC"/>
    <w:rsid w:val="004800CD"/>
    <w:rsid w:val="0048106E"/>
    <w:rsid w:val="00495462"/>
    <w:rsid w:val="00495E50"/>
    <w:rsid w:val="00496166"/>
    <w:rsid w:val="00497D7A"/>
    <w:rsid w:val="004A0D1B"/>
    <w:rsid w:val="004B0F67"/>
    <w:rsid w:val="004B2FF8"/>
    <w:rsid w:val="004B43A8"/>
    <w:rsid w:val="004B4657"/>
    <w:rsid w:val="004B5A86"/>
    <w:rsid w:val="004B64E1"/>
    <w:rsid w:val="004B68F1"/>
    <w:rsid w:val="004C09C5"/>
    <w:rsid w:val="004C51DD"/>
    <w:rsid w:val="004C6C80"/>
    <w:rsid w:val="004C76DF"/>
    <w:rsid w:val="004D0721"/>
    <w:rsid w:val="004D1A03"/>
    <w:rsid w:val="004D7DAF"/>
    <w:rsid w:val="004E0D83"/>
    <w:rsid w:val="004E11A2"/>
    <w:rsid w:val="004E172F"/>
    <w:rsid w:val="004E2951"/>
    <w:rsid w:val="004E6341"/>
    <w:rsid w:val="004E64CB"/>
    <w:rsid w:val="004F091F"/>
    <w:rsid w:val="004F6BAD"/>
    <w:rsid w:val="005031D0"/>
    <w:rsid w:val="00511C79"/>
    <w:rsid w:val="005121A1"/>
    <w:rsid w:val="00515A61"/>
    <w:rsid w:val="005230EC"/>
    <w:rsid w:val="00524D0B"/>
    <w:rsid w:val="005254D2"/>
    <w:rsid w:val="0053450C"/>
    <w:rsid w:val="00547E97"/>
    <w:rsid w:val="00560271"/>
    <w:rsid w:val="0056126B"/>
    <w:rsid w:val="00562664"/>
    <w:rsid w:val="00562DFA"/>
    <w:rsid w:val="00567B2B"/>
    <w:rsid w:val="005707A5"/>
    <w:rsid w:val="0057386A"/>
    <w:rsid w:val="00573FD0"/>
    <w:rsid w:val="00584062"/>
    <w:rsid w:val="00584E4B"/>
    <w:rsid w:val="00586572"/>
    <w:rsid w:val="005953C4"/>
    <w:rsid w:val="00595BED"/>
    <w:rsid w:val="005A5FEE"/>
    <w:rsid w:val="005B1CE7"/>
    <w:rsid w:val="005B5A85"/>
    <w:rsid w:val="005C4E91"/>
    <w:rsid w:val="005C5232"/>
    <w:rsid w:val="005C79E0"/>
    <w:rsid w:val="005C7E4D"/>
    <w:rsid w:val="005D20A5"/>
    <w:rsid w:val="005D359B"/>
    <w:rsid w:val="005D7561"/>
    <w:rsid w:val="005E2050"/>
    <w:rsid w:val="005E2429"/>
    <w:rsid w:val="005E6AE5"/>
    <w:rsid w:val="005F2CEB"/>
    <w:rsid w:val="005F30E1"/>
    <w:rsid w:val="005F781A"/>
    <w:rsid w:val="00601715"/>
    <w:rsid w:val="00611BCF"/>
    <w:rsid w:val="00612970"/>
    <w:rsid w:val="006250A4"/>
    <w:rsid w:val="0063494E"/>
    <w:rsid w:val="00641D34"/>
    <w:rsid w:val="006424C0"/>
    <w:rsid w:val="00644A66"/>
    <w:rsid w:val="0065183C"/>
    <w:rsid w:val="00654E4F"/>
    <w:rsid w:val="00657268"/>
    <w:rsid w:val="00664F97"/>
    <w:rsid w:val="006678C6"/>
    <w:rsid w:val="006701F1"/>
    <w:rsid w:val="006713D9"/>
    <w:rsid w:val="00677D09"/>
    <w:rsid w:val="00680B20"/>
    <w:rsid w:val="00686689"/>
    <w:rsid w:val="006937EB"/>
    <w:rsid w:val="006A3095"/>
    <w:rsid w:val="006A7223"/>
    <w:rsid w:val="006C2824"/>
    <w:rsid w:val="006D3317"/>
    <w:rsid w:val="006D4EE6"/>
    <w:rsid w:val="006E7223"/>
    <w:rsid w:val="006F1279"/>
    <w:rsid w:val="006F1CE5"/>
    <w:rsid w:val="006F34DA"/>
    <w:rsid w:val="006F7EBB"/>
    <w:rsid w:val="00705238"/>
    <w:rsid w:val="00724A7C"/>
    <w:rsid w:val="00731A93"/>
    <w:rsid w:val="00732F1D"/>
    <w:rsid w:val="007356AD"/>
    <w:rsid w:val="007367A4"/>
    <w:rsid w:val="00743F16"/>
    <w:rsid w:val="00745CA7"/>
    <w:rsid w:val="007474DC"/>
    <w:rsid w:val="0075325E"/>
    <w:rsid w:val="0075601E"/>
    <w:rsid w:val="00764912"/>
    <w:rsid w:val="00774C21"/>
    <w:rsid w:val="007810D4"/>
    <w:rsid w:val="00781727"/>
    <w:rsid w:val="00794A1C"/>
    <w:rsid w:val="007A5563"/>
    <w:rsid w:val="007A5D48"/>
    <w:rsid w:val="007B23B6"/>
    <w:rsid w:val="007C19AA"/>
    <w:rsid w:val="007C2713"/>
    <w:rsid w:val="007C7F20"/>
    <w:rsid w:val="007D2954"/>
    <w:rsid w:val="007D3A10"/>
    <w:rsid w:val="007E4444"/>
    <w:rsid w:val="007F1C6D"/>
    <w:rsid w:val="007F4366"/>
    <w:rsid w:val="007F5E71"/>
    <w:rsid w:val="00802A98"/>
    <w:rsid w:val="008031C3"/>
    <w:rsid w:val="00804B1B"/>
    <w:rsid w:val="00807ECB"/>
    <w:rsid w:val="008124E0"/>
    <w:rsid w:val="0081384C"/>
    <w:rsid w:val="00815BF2"/>
    <w:rsid w:val="008164A8"/>
    <w:rsid w:val="00817726"/>
    <w:rsid w:val="00841E61"/>
    <w:rsid w:val="00846486"/>
    <w:rsid w:val="00850490"/>
    <w:rsid w:val="0085337D"/>
    <w:rsid w:val="00854D91"/>
    <w:rsid w:val="0086471B"/>
    <w:rsid w:val="00865F43"/>
    <w:rsid w:val="00872F35"/>
    <w:rsid w:val="00877EDF"/>
    <w:rsid w:val="0088326B"/>
    <w:rsid w:val="00893393"/>
    <w:rsid w:val="0089509D"/>
    <w:rsid w:val="008A6A60"/>
    <w:rsid w:val="008A7031"/>
    <w:rsid w:val="008A7DBB"/>
    <w:rsid w:val="008B1DF0"/>
    <w:rsid w:val="008B29B2"/>
    <w:rsid w:val="008B385E"/>
    <w:rsid w:val="008B645A"/>
    <w:rsid w:val="008C217C"/>
    <w:rsid w:val="008C5A09"/>
    <w:rsid w:val="008D3F64"/>
    <w:rsid w:val="008E3FBA"/>
    <w:rsid w:val="008E4F3B"/>
    <w:rsid w:val="00902557"/>
    <w:rsid w:val="009031FB"/>
    <w:rsid w:val="00905478"/>
    <w:rsid w:val="00907545"/>
    <w:rsid w:val="00913726"/>
    <w:rsid w:val="00916A43"/>
    <w:rsid w:val="00917298"/>
    <w:rsid w:val="009277F4"/>
    <w:rsid w:val="009414DF"/>
    <w:rsid w:val="0094186C"/>
    <w:rsid w:val="00942AE6"/>
    <w:rsid w:val="00944E64"/>
    <w:rsid w:val="0095021C"/>
    <w:rsid w:val="009550F0"/>
    <w:rsid w:val="009552D5"/>
    <w:rsid w:val="009616D0"/>
    <w:rsid w:val="00962791"/>
    <w:rsid w:val="00965B97"/>
    <w:rsid w:val="00967947"/>
    <w:rsid w:val="00984D70"/>
    <w:rsid w:val="009860FD"/>
    <w:rsid w:val="0098693A"/>
    <w:rsid w:val="00992163"/>
    <w:rsid w:val="00995E58"/>
    <w:rsid w:val="009A3010"/>
    <w:rsid w:val="009A4E14"/>
    <w:rsid w:val="009A57AE"/>
    <w:rsid w:val="009C3C23"/>
    <w:rsid w:val="009C48C9"/>
    <w:rsid w:val="009C51E6"/>
    <w:rsid w:val="009C66A4"/>
    <w:rsid w:val="009D152E"/>
    <w:rsid w:val="009D459D"/>
    <w:rsid w:val="009D6A65"/>
    <w:rsid w:val="009E328D"/>
    <w:rsid w:val="009F16AD"/>
    <w:rsid w:val="009F66FF"/>
    <w:rsid w:val="00A10FF3"/>
    <w:rsid w:val="00A11E05"/>
    <w:rsid w:val="00A16D76"/>
    <w:rsid w:val="00A21613"/>
    <w:rsid w:val="00A21785"/>
    <w:rsid w:val="00A266C6"/>
    <w:rsid w:val="00A30A13"/>
    <w:rsid w:val="00A35C61"/>
    <w:rsid w:val="00A36964"/>
    <w:rsid w:val="00A40116"/>
    <w:rsid w:val="00A46085"/>
    <w:rsid w:val="00A52BFE"/>
    <w:rsid w:val="00A549A9"/>
    <w:rsid w:val="00A60EDF"/>
    <w:rsid w:val="00A65B85"/>
    <w:rsid w:val="00A67060"/>
    <w:rsid w:val="00A769AB"/>
    <w:rsid w:val="00A81BF9"/>
    <w:rsid w:val="00A86456"/>
    <w:rsid w:val="00A92E10"/>
    <w:rsid w:val="00AA746C"/>
    <w:rsid w:val="00AB40D7"/>
    <w:rsid w:val="00AC1D26"/>
    <w:rsid w:val="00AC2CD8"/>
    <w:rsid w:val="00AD1659"/>
    <w:rsid w:val="00AD1949"/>
    <w:rsid w:val="00AE40E0"/>
    <w:rsid w:val="00AF484D"/>
    <w:rsid w:val="00AF503D"/>
    <w:rsid w:val="00AF68CC"/>
    <w:rsid w:val="00B02489"/>
    <w:rsid w:val="00B050DD"/>
    <w:rsid w:val="00B057F6"/>
    <w:rsid w:val="00B060A0"/>
    <w:rsid w:val="00B14821"/>
    <w:rsid w:val="00B16320"/>
    <w:rsid w:val="00B25688"/>
    <w:rsid w:val="00B344D1"/>
    <w:rsid w:val="00B3697F"/>
    <w:rsid w:val="00B402E3"/>
    <w:rsid w:val="00B52D69"/>
    <w:rsid w:val="00B624D6"/>
    <w:rsid w:val="00B66E2E"/>
    <w:rsid w:val="00B671A8"/>
    <w:rsid w:val="00B67CA1"/>
    <w:rsid w:val="00B751B9"/>
    <w:rsid w:val="00B7596F"/>
    <w:rsid w:val="00B75F0C"/>
    <w:rsid w:val="00B809F1"/>
    <w:rsid w:val="00B834A7"/>
    <w:rsid w:val="00B84726"/>
    <w:rsid w:val="00B86BE3"/>
    <w:rsid w:val="00B90642"/>
    <w:rsid w:val="00B93695"/>
    <w:rsid w:val="00B9702D"/>
    <w:rsid w:val="00BA04A5"/>
    <w:rsid w:val="00BA5596"/>
    <w:rsid w:val="00BC226D"/>
    <w:rsid w:val="00BC2DC5"/>
    <w:rsid w:val="00BC51F5"/>
    <w:rsid w:val="00BC62B0"/>
    <w:rsid w:val="00BD21AE"/>
    <w:rsid w:val="00BD652B"/>
    <w:rsid w:val="00BD67C5"/>
    <w:rsid w:val="00BD7BFF"/>
    <w:rsid w:val="00BE032C"/>
    <w:rsid w:val="00BE0A7F"/>
    <w:rsid w:val="00BE13AD"/>
    <w:rsid w:val="00BE2451"/>
    <w:rsid w:val="00BE45E5"/>
    <w:rsid w:val="00BE73D6"/>
    <w:rsid w:val="00C17948"/>
    <w:rsid w:val="00C22715"/>
    <w:rsid w:val="00C23D8B"/>
    <w:rsid w:val="00C30676"/>
    <w:rsid w:val="00C3285F"/>
    <w:rsid w:val="00C32D39"/>
    <w:rsid w:val="00C34935"/>
    <w:rsid w:val="00C401E2"/>
    <w:rsid w:val="00C42CCA"/>
    <w:rsid w:val="00C468FF"/>
    <w:rsid w:val="00C52892"/>
    <w:rsid w:val="00C54452"/>
    <w:rsid w:val="00C57BCB"/>
    <w:rsid w:val="00C606FA"/>
    <w:rsid w:val="00C60B91"/>
    <w:rsid w:val="00C618BE"/>
    <w:rsid w:val="00C66870"/>
    <w:rsid w:val="00C717CE"/>
    <w:rsid w:val="00C845D3"/>
    <w:rsid w:val="00C90255"/>
    <w:rsid w:val="00C9282A"/>
    <w:rsid w:val="00C952BB"/>
    <w:rsid w:val="00C96C44"/>
    <w:rsid w:val="00C97DC1"/>
    <w:rsid w:val="00CA1956"/>
    <w:rsid w:val="00CA1E01"/>
    <w:rsid w:val="00CA2652"/>
    <w:rsid w:val="00CA3364"/>
    <w:rsid w:val="00CA3FDA"/>
    <w:rsid w:val="00CB5F55"/>
    <w:rsid w:val="00CC15CD"/>
    <w:rsid w:val="00CC3660"/>
    <w:rsid w:val="00CD1483"/>
    <w:rsid w:val="00CD4FF1"/>
    <w:rsid w:val="00CE0EEA"/>
    <w:rsid w:val="00CE13C7"/>
    <w:rsid w:val="00CE3F97"/>
    <w:rsid w:val="00CE60CD"/>
    <w:rsid w:val="00CE7C33"/>
    <w:rsid w:val="00CF1B21"/>
    <w:rsid w:val="00CF5DD7"/>
    <w:rsid w:val="00D03132"/>
    <w:rsid w:val="00D0505F"/>
    <w:rsid w:val="00D0687A"/>
    <w:rsid w:val="00D13F83"/>
    <w:rsid w:val="00D2798F"/>
    <w:rsid w:val="00D3078A"/>
    <w:rsid w:val="00D363AA"/>
    <w:rsid w:val="00D620C5"/>
    <w:rsid w:val="00D710CF"/>
    <w:rsid w:val="00D771C0"/>
    <w:rsid w:val="00DA1850"/>
    <w:rsid w:val="00DA2CD6"/>
    <w:rsid w:val="00DA51DE"/>
    <w:rsid w:val="00DB0DB1"/>
    <w:rsid w:val="00DB79EE"/>
    <w:rsid w:val="00DC2565"/>
    <w:rsid w:val="00DC52D8"/>
    <w:rsid w:val="00DD2505"/>
    <w:rsid w:val="00DD2D91"/>
    <w:rsid w:val="00DD570E"/>
    <w:rsid w:val="00DE1E5C"/>
    <w:rsid w:val="00DE2831"/>
    <w:rsid w:val="00DE3C35"/>
    <w:rsid w:val="00DF3B45"/>
    <w:rsid w:val="00DF44F6"/>
    <w:rsid w:val="00DF4DC6"/>
    <w:rsid w:val="00DF7B19"/>
    <w:rsid w:val="00E006F0"/>
    <w:rsid w:val="00E06775"/>
    <w:rsid w:val="00E07FAB"/>
    <w:rsid w:val="00E1464D"/>
    <w:rsid w:val="00E153D1"/>
    <w:rsid w:val="00E27DC1"/>
    <w:rsid w:val="00E31EB0"/>
    <w:rsid w:val="00E34E31"/>
    <w:rsid w:val="00E422A1"/>
    <w:rsid w:val="00E44FA7"/>
    <w:rsid w:val="00E6014F"/>
    <w:rsid w:val="00E60D60"/>
    <w:rsid w:val="00E60E86"/>
    <w:rsid w:val="00E61B8E"/>
    <w:rsid w:val="00E6266D"/>
    <w:rsid w:val="00E709A6"/>
    <w:rsid w:val="00E741A4"/>
    <w:rsid w:val="00E74CE8"/>
    <w:rsid w:val="00E75057"/>
    <w:rsid w:val="00E809D9"/>
    <w:rsid w:val="00E8307A"/>
    <w:rsid w:val="00E871AB"/>
    <w:rsid w:val="00E91486"/>
    <w:rsid w:val="00E919A5"/>
    <w:rsid w:val="00E9255E"/>
    <w:rsid w:val="00E93453"/>
    <w:rsid w:val="00E951B7"/>
    <w:rsid w:val="00EA659B"/>
    <w:rsid w:val="00EB00B6"/>
    <w:rsid w:val="00EB12E9"/>
    <w:rsid w:val="00EC1A27"/>
    <w:rsid w:val="00EC38A6"/>
    <w:rsid w:val="00EC5FD8"/>
    <w:rsid w:val="00EC71CB"/>
    <w:rsid w:val="00ED210D"/>
    <w:rsid w:val="00ED3299"/>
    <w:rsid w:val="00ED5C61"/>
    <w:rsid w:val="00EE12A7"/>
    <w:rsid w:val="00EF1383"/>
    <w:rsid w:val="00EF2027"/>
    <w:rsid w:val="00EF5FCD"/>
    <w:rsid w:val="00F01033"/>
    <w:rsid w:val="00F01DCD"/>
    <w:rsid w:val="00F020C6"/>
    <w:rsid w:val="00F02BED"/>
    <w:rsid w:val="00F02EE2"/>
    <w:rsid w:val="00F039E6"/>
    <w:rsid w:val="00F03D1E"/>
    <w:rsid w:val="00F0413F"/>
    <w:rsid w:val="00F04EF5"/>
    <w:rsid w:val="00F06C42"/>
    <w:rsid w:val="00F0711C"/>
    <w:rsid w:val="00F145B8"/>
    <w:rsid w:val="00F27E5E"/>
    <w:rsid w:val="00F30B30"/>
    <w:rsid w:val="00F317D6"/>
    <w:rsid w:val="00F374A8"/>
    <w:rsid w:val="00F43374"/>
    <w:rsid w:val="00F46C34"/>
    <w:rsid w:val="00F51974"/>
    <w:rsid w:val="00F52BD8"/>
    <w:rsid w:val="00F64D50"/>
    <w:rsid w:val="00F70B51"/>
    <w:rsid w:val="00F82D3D"/>
    <w:rsid w:val="00F92181"/>
    <w:rsid w:val="00F957E5"/>
    <w:rsid w:val="00F969C4"/>
    <w:rsid w:val="00FA551C"/>
    <w:rsid w:val="00FA703C"/>
    <w:rsid w:val="00FB0A36"/>
    <w:rsid w:val="00FB6D6D"/>
    <w:rsid w:val="00FC4471"/>
    <w:rsid w:val="00FC4797"/>
    <w:rsid w:val="00FC78B5"/>
    <w:rsid w:val="00FC7E5C"/>
    <w:rsid w:val="00FD03DF"/>
    <w:rsid w:val="00FD2729"/>
    <w:rsid w:val="00FD6837"/>
    <w:rsid w:val="00FD760F"/>
    <w:rsid w:val="00FE09A1"/>
    <w:rsid w:val="00FE1338"/>
    <w:rsid w:val="00FE5276"/>
    <w:rsid w:val="00FE7681"/>
    <w:rsid w:val="00FF0124"/>
    <w:rsid w:val="00FF53D8"/>
    <w:rsid w:val="00FF5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3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057"/>
  </w:style>
  <w:style w:type="paragraph" w:styleId="Heading1">
    <w:name w:val="heading 1"/>
    <w:basedOn w:val="Normal"/>
    <w:link w:val="Heading1Char"/>
    <w:uiPriority w:val="9"/>
    <w:qFormat/>
    <w:rsid w:val="00454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4"/>
    <w:pPr>
      <w:ind w:left="720"/>
      <w:contextualSpacing/>
    </w:pPr>
  </w:style>
  <w:style w:type="paragraph" w:styleId="Header">
    <w:name w:val="header"/>
    <w:basedOn w:val="Normal"/>
    <w:link w:val="HeaderChar"/>
    <w:uiPriority w:val="99"/>
    <w:unhideWhenUsed/>
    <w:rsid w:val="0049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66"/>
  </w:style>
  <w:style w:type="paragraph" w:styleId="Footer">
    <w:name w:val="footer"/>
    <w:basedOn w:val="Normal"/>
    <w:link w:val="FooterChar"/>
    <w:uiPriority w:val="99"/>
    <w:unhideWhenUsed/>
    <w:rsid w:val="0049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66"/>
  </w:style>
  <w:style w:type="paragraph" w:styleId="EndnoteText">
    <w:name w:val="endnote text"/>
    <w:basedOn w:val="Normal"/>
    <w:link w:val="EndnoteTextChar"/>
    <w:uiPriority w:val="99"/>
    <w:semiHidden/>
    <w:unhideWhenUsed/>
    <w:rsid w:val="00731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A93"/>
    <w:rPr>
      <w:sz w:val="20"/>
      <w:szCs w:val="20"/>
    </w:rPr>
  </w:style>
  <w:style w:type="character" w:styleId="EndnoteReference">
    <w:name w:val="endnote reference"/>
    <w:basedOn w:val="DefaultParagraphFont"/>
    <w:uiPriority w:val="99"/>
    <w:semiHidden/>
    <w:unhideWhenUsed/>
    <w:rsid w:val="00731A93"/>
    <w:rPr>
      <w:vertAlign w:val="superscript"/>
    </w:rPr>
  </w:style>
  <w:style w:type="character" w:customStyle="1" w:styleId="Heading1Char">
    <w:name w:val="Heading 1 Char"/>
    <w:basedOn w:val="DefaultParagraphFont"/>
    <w:link w:val="Heading1"/>
    <w:uiPriority w:val="9"/>
    <w:rsid w:val="0045409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54090"/>
    <w:rPr>
      <w:b/>
      <w:bCs/>
    </w:rPr>
  </w:style>
  <w:style w:type="paragraph" w:styleId="BalloonText">
    <w:name w:val="Balloon Text"/>
    <w:basedOn w:val="Normal"/>
    <w:link w:val="BalloonTextChar"/>
    <w:uiPriority w:val="99"/>
    <w:semiHidden/>
    <w:unhideWhenUsed/>
    <w:rsid w:val="00F06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C42"/>
    <w:rPr>
      <w:rFonts w:ascii="Segoe UI" w:hAnsi="Segoe UI" w:cs="Segoe UI"/>
      <w:sz w:val="18"/>
      <w:szCs w:val="18"/>
    </w:rPr>
  </w:style>
  <w:style w:type="character" w:styleId="CommentReference">
    <w:name w:val="annotation reference"/>
    <w:basedOn w:val="DefaultParagraphFont"/>
    <w:uiPriority w:val="99"/>
    <w:semiHidden/>
    <w:unhideWhenUsed/>
    <w:rsid w:val="00E871AB"/>
    <w:rPr>
      <w:sz w:val="16"/>
      <w:szCs w:val="16"/>
    </w:rPr>
  </w:style>
  <w:style w:type="paragraph" w:styleId="CommentText">
    <w:name w:val="annotation text"/>
    <w:basedOn w:val="Normal"/>
    <w:link w:val="CommentTextChar"/>
    <w:uiPriority w:val="99"/>
    <w:semiHidden/>
    <w:unhideWhenUsed/>
    <w:rsid w:val="00E871AB"/>
    <w:pPr>
      <w:spacing w:line="240" w:lineRule="auto"/>
    </w:pPr>
    <w:rPr>
      <w:sz w:val="20"/>
      <w:szCs w:val="20"/>
    </w:rPr>
  </w:style>
  <w:style w:type="character" w:customStyle="1" w:styleId="CommentTextChar">
    <w:name w:val="Comment Text Char"/>
    <w:basedOn w:val="DefaultParagraphFont"/>
    <w:link w:val="CommentText"/>
    <w:uiPriority w:val="99"/>
    <w:semiHidden/>
    <w:rsid w:val="00E871AB"/>
    <w:rPr>
      <w:sz w:val="20"/>
      <w:szCs w:val="20"/>
    </w:rPr>
  </w:style>
  <w:style w:type="paragraph" w:styleId="CommentSubject">
    <w:name w:val="annotation subject"/>
    <w:basedOn w:val="CommentText"/>
    <w:next w:val="CommentText"/>
    <w:link w:val="CommentSubjectChar"/>
    <w:uiPriority w:val="99"/>
    <w:semiHidden/>
    <w:unhideWhenUsed/>
    <w:rsid w:val="00E871AB"/>
    <w:rPr>
      <w:b/>
      <w:bCs/>
    </w:rPr>
  </w:style>
  <w:style w:type="character" w:customStyle="1" w:styleId="CommentSubjectChar">
    <w:name w:val="Comment Subject Char"/>
    <w:basedOn w:val="CommentTextChar"/>
    <w:link w:val="CommentSubject"/>
    <w:uiPriority w:val="99"/>
    <w:semiHidden/>
    <w:rsid w:val="00E87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0347">
      <w:bodyDiv w:val="1"/>
      <w:marLeft w:val="0"/>
      <w:marRight w:val="0"/>
      <w:marTop w:val="0"/>
      <w:marBottom w:val="0"/>
      <w:divBdr>
        <w:top w:val="none" w:sz="0" w:space="0" w:color="auto"/>
        <w:left w:val="none" w:sz="0" w:space="0" w:color="auto"/>
        <w:bottom w:val="none" w:sz="0" w:space="0" w:color="auto"/>
        <w:right w:val="none" w:sz="0" w:space="0" w:color="auto"/>
      </w:divBdr>
    </w:div>
    <w:div w:id="57750515">
      <w:bodyDiv w:val="1"/>
      <w:marLeft w:val="0"/>
      <w:marRight w:val="0"/>
      <w:marTop w:val="0"/>
      <w:marBottom w:val="0"/>
      <w:divBdr>
        <w:top w:val="none" w:sz="0" w:space="0" w:color="auto"/>
        <w:left w:val="none" w:sz="0" w:space="0" w:color="auto"/>
        <w:bottom w:val="none" w:sz="0" w:space="0" w:color="auto"/>
        <w:right w:val="none" w:sz="0" w:space="0" w:color="auto"/>
      </w:divBdr>
    </w:div>
    <w:div w:id="63917398">
      <w:bodyDiv w:val="1"/>
      <w:marLeft w:val="0"/>
      <w:marRight w:val="0"/>
      <w:marTop w:val="0"/>
      <w:marBottom w:val="0"/>
      <w:divBdr>
        <w:top w:val="none" w:sz="0" w:space="0" w:color="auto"/>
        <w:left w:val="none" w:sz="0" w:space="0" w:color="auto"/>
        <w:bottom w:val="none" w:sz="0" w:space="0" w:color="auto"/>
        <w:right w:val="none" w:sz="0" w:space="0" w:color="auto"/>
      </w:divBdr>
    </w:div>
    <w:div w:id="136848910">
      <w:bodyDiv w:val="1"/>
      <w:marLeft w:val="0"/>
      <w:marRight w:val="0"/>
      <w:marTop w:val="0"/>
      <w:marBottom w:val="0"/>
      <w:divBdr>
        <w:top w:val="none" w:sz="0" w:space="0" w:color="auto"/>
        <w:left w:val="none" w:sz="0" w:space="0" w:color="auto"/>
        <w:bottom w:val="none" w:sz="0" w:space="0" w:color="auto"/>
        <w:right w:val="none" w:sz="0" w:space="0" w:color="auto"/>
      </w:divBdr>
    </w:div>
    <w:div w:id="151214872">
      <w:bodyDiv w:val="1"/>
      <w:marLeft w:val="0"/>
      <w:marRight w:val="0"/>
      <w:marTop w:val="0"/>
      <w:marBottom w:val="0"/>
      <w:divBdr>
        <w:top w:val="none" w:sz="0" w:space="0" w:color="auto"/>
        <w:left w:val="none" w:sz="0" w:space="0" w:color="auto"/>
        <w:bottom w:val="none" w:sz="0" w:space="0" w:color="auto"/>
        <w:right w:val="none" w:sz="0" w:space="0" w:color="auto"/>
      </w:divBdr>
    </w:div>
    <w:div w:id="158011932">
      <w:bodyDiv w:val="1"/>
      <w:marLeft w:val="0"/>
      <w:marRight w:val="0"/>
      <w:marTop w:val="0"/>
      <w:marBottom w:val="0"/>
      <w:divBdr>
        <w:top w:val="none" w:sz="0" w:space="0" w:color="auto"/>
        <w:left w:val="none" w:sz="0" w:space="0" w:color="auto"/>
        <w:bottom w:val="none" w:sz="0" w:space="0" w:color="auto"/>
        <w:right w:val="none" w:sz="0" w:space="0" w:color="auto"/>
      </w:divBdr>
    </w:div>
    <w:div w:id="183442855">
      <w:bodyDiv w:val="1"/>
      <w:marLeft w:val="0"/>
      <w:marRight w:val="0"/>
      <w:marTop w:val="0"/>
      <w:marBottom w:val="0"/>
      <w:divBdr>
        <w:top w:val="none" w:sz="0" w:space="0" w:color="auto"/>
        <w:left w:val="none" w:sz="0" w:space="0" w:color="auto"/>
        <w:bottom w:val="none" w:sz="0" w:space="0" w:color="auto"/>
        <w:right w:val="none" w:sz="0" w:space="0" w:color="auto"/>
      </w:divBdr>
    </w:div>
    <w:div w:id="198317583">
      <w:bodyDiv w:val="1"/>
      <w:marLeft w:val="0"/>
      <w:marRight w:val="0"/>
      <w:marTop w:val="0"/>
      <w:marBottom w:val="0"/>
      <w:divBdr>
        <w:top w:val="none" w:sz="0" w:space="0" w:color="auto"/>
        <w:left w:val="none" w:sz="0" w:space="0" w:color="auto"/>
        <w:bottom w:val="none" w:sz="0" w:space="0" w:color="auto"/>
        <w:right w:val="none" w:sz="0" w:space="0" w:color="auto"/>
      </w:divBdr>
    </w:div>
    <w:div w:id="225069817">
      <w:bodyDiv w:val="1"/>
      <w:marLeft w:val="0"/>
      <w:marRight w:val="0"/>
      <w:marTop w:val="0"/>
      <w:marBottom w:val="0"/>
      <w:divBdr>
        <w:top w:val="none" w:sz="0" w:space="0" w:color="auto"/>
        <w:left w:val="none" w:sz="0" w:space="0" w:color="auto"/>
        <w:bottom w:val="none" w:sz="0" w:space="0" w:color="auto"/>
        <w:right w:val="none" w:sz="0" w:space="0" w:color="auto"/>
      </w:divBdr>
    </w:div>
    <w:div w:id="324482070">
      <w:bodyDiv w:val="1"/>
      <w:marLeft w:val="0"/>
      <w:marRight w:val="0"/>
      <w:marTop w:val="0"/>
      <w:marBottom w:val="0"/>
      <w:divBdr>
        <w:top w:val="none" w:sz="0" w:space="0" w:color="auto"/>
        <w:left w:val="none" w:sz="0" w:space="0" w:color="auto"/>
        <w:bottom w:val="none" w:sz="0" w:space="0" w:color="auto"/>
        <w:right w:val="none" w:sz="0" w:space="0" w:color="auto"/>
      </w:divBdr>
    </w:div>
    <w:div w:id="354118294">
      <w:bodyDiv w:val="1"/>
      <w:marLeft w:val="0"/>
      <w:marRight w:val="0"/>
      <w:marTop w:val="0"/>
      <w:marBottom w:val="0"/>
      <w:divBdr>
        <w:top w:val="none" w:sz="0" w:space="0" w:color="auto"/>
        <w:left w:val="none" w:sz="0" w:space="0" w:color="auto"/>
        <w:bottom w:val="none" w:sz="0" w:space="0" w:color="auto"/>
        <w:right w:val="none" w:sz="0" w:space="0" w:color="auto"/>
      </w:divBdr>
    </w:div>
    <w:div w:id="378361077">
      <w:bodyDiv w:val="1"/>
      <w:marLeft w:val="0"/>
      <w:marRight w:val="0"/>
      <w:marTop w:val="0"/>
      <w:marBottom w:val="0"/>
      <w:divBdr>
        <w:top w:val="none" w:sz="0" w:space="0" w:color="auto"/>
        <w:left w:val="none" w:sz="0" w:space="0" w:color="auto"/>
        <w:bottom w:val="none" w:sz="0" w:space="0" w:color="auto"/>
        <w:right w:val="none" w:sz="0" w:space="0" w:color="auto"/>
      </w:divBdr>
    </w:div>
    <w:div w:id="401024333">
      <w:bodyDiv w:val="1"/>
      <w:marLeft w:val="0"/>
      <w:marRight w:val="0"/>
      <w:marTop w:val="0"/>
      <w:marBottom w:val="0"/>
      <w:divBdr>
        <w:top w:val="none" w:sz="0" w:space="0" w:color="auto"/>
        <w:left w:val="none" w:sz="0" w:space="0" w:color="auto"/>
        <w:bottom w:val="none" w:sz="0" w:space="0" w:color="auto"/>
        <w:right w:val="none" w:sz="0" w:space="0" w:color="auto"/>
      </w:divBdr>
    </w:div>
    <w:div w:id="437607787">
      <w:bodyDiv w:val="1"/>
      <w:marLeft w:val="0"/>
      <w:marRight w:val="0"/>
      <w:marTop w:val="0"/>
      <w:marBottom w:val="0"/>
      <w:divBdr>
        <w:top w:val="none" w:sz="0" w:space="0" w:color="auto"/>
        <w:left w:val="none" w:sz="0" w:space="0" w:color="auto"/>
        <w:bottom w:val="none" w:sz="0" w:space="0" w:color="auto"/>
        <w:right w:val="none" w:sz="0" w:space="0" w:color="auto"/>
      </w:divBdr>
    </w:div>
    <w:div w:id="487400221">
      <w:bodyDiv w:val="1"/>
      <w:marLeft w:val="0"/>
      <w:marRight w:val="0"/>
      <w:marTop w:val="0"/>
      <w:marBottom w:val="0"/>
      <w:divBdr>
        <w:top w:val="none" w:sz="0" w:space="0" w:color="auto"/>
        <w:left w:val="none" w:sz="0" w:space="0" w:color="auto"/>
        <w:bottom w:val="none" w:sz="0" w:space="0" w:color="auto"/>
        <w:right w:val="none" w:sz="0" w:space="0" w:color="auto"/>
      </w:divBdr>
    </w:div>
    <w:div w:id="547381350">
      <w:bodyDiv w:val="1"/>
      <w:marLeft w:val="0"/>
      <w:marRight w:val="0"/>
      <w:marTop w:val="0"/>
      <w:marBottom w:val="0"/>
      <w:divBdr>
        <w:top w:val="none" w:sz="0" w:space="0" w:color="auto"/>
        <w:left w:val="none" w:sz="0" w:space="0" w:color="auto"/>
        <w:bottom w:val="none" w:sz="0" w:space="0" w:color="auto"/>
        <w:right w:val="none" w:sz="0" w:space="0" w:color="auto"/>
      </w:divBdr>
    </w:div>
    <w:div w:id="609052488">
      <w:bodyDiv w:val="1"/>
      <w:marLeft w:val="0"/>
      <w:marRight w:val="0"/>
      <w:marTop w:val="0"/>
      <w:marBottom w:val="0"/>
      <w:divBdr>
        <w:top w:val="none" w:sz="0" w:space="0" w:color="auto"/>
        <w:left w:val="none" w:sz="0" w:space="0" w:color="auto"/>
        <w:bottom w:val="none" w:sz="0" w:space="0" w:color="auto"/>
        <w:right w:val="none" w:sz="0" w:space="0" w:color="auto"/>
      </w:divBdr>
    </w:div>
    <w:div w:id="670958595">
      <w:bodyDiv w:val="1"/>
      <w:marLeft w:val="0"/>
      <w:marRight w:val="0"/>
      <w:marTop w:val="0"/>
      <w:marBottom w:val="0"/>
      <w:divBdr>
        <w:top w:val="none" w:sz="0" w:space="0" w:color="auto"/>
        <w:left w:val="none" w:sz="0" w:space="0" w:color="auto"/>
        <w:bottom w:val="none" w:sz="0" w:space="0" w:color="auto"/>
        <w:right w:val="none" w:sz="0" w:space="0" w:color="auto"/>
      </w:divBdr>
    </w:div>
    <w:div w:id="705182991">
      <w:bodyDiv w:val="1"/>
      <w:marLeft w:val="0"/>
      <w:marRight w:val="0"/>
      <w:marTop w:val="0"/>
      <w:marBottom w:val="0"/>
      <w:divBdr>
        <w:top w:val="none" w:sz="0" w:space="0" w:color="auto"/>
        <w:left w:val="none" w:sz="0" w:space="0" w:color="auto"/>
        <w:bottom w:val="none" w:sz="0" w:space="0" w:color="auto"/>
        <w:right w:val="none" w:sz="0" w:space="0" w:color="auto"/>
      </w:divBdr>
    </w:div>
    <w:div w:id="783957765">
      <w:bodyDiv w:val="1"/>
      <w:marLeft w:val="0"/>
      <w:marRight w:val="0"/>
      <w:marTop w:val="0"/>
      <w:marBottom w:val="0"/>
      <w:divBdr>
        <w:top w:val="none" w:sz="0" w:space="0" w:color="auto"/>
        <w:left w:val="none" w:sz="0" w:space="0" w:color="auto"/>
        <w:bottom w:val="none" w:sz="0" w:space="0" w:color="auto"/>
        <w:right w:val="none" w:sz="0" w:space="0" w:color="auto"/>
      </w:divBdr>
    </w:div>
    <w:div w:id="853497970">
      <w:bodyDiv w:val="1"/>
      <w:marLeft w:val="0"/>
      <w:marRight w:val="0"/>
      <w:marTop w:val="0"/>
      <w:marBottom w:val="0"/>
      <w:divBdr>
        <w:top w:val="none" w:sz="0" w:space="0" w:color="auto"/>
        <w:left w:val="none" w:sz="0" w:space="0" w:color="auto"/>
        <w:bottom w:val="none" w:sz="0" w:space="0" w:color="auto"/>
        <w:right w:val="none" w:sz="0" w:space="0" w:color="auto"/>
      </w:divBdr>
    </w:div>
    <w:div w:id="855273642">
      <w:bodyDiv w:val="1"/>
      <w:marLeft w:val="0"/>
      <w:marRight w:val="0"/>
      <w:marTop w:val="0"/>
      <w:marBottom w:val="0"/>
      <w:divBdr>
        <w:top w:val="none" w:sz="0" w:space="0" w:color="auto"/>
        <w:left w:val="none" w:sz="0" w:space="0" w:color="auto"/>
        <w:bottom w:val="none" w:sz="0" w:space="0" w:color="auto"/>
        <w:right w:val="none" w:sz="0" w:space="0" w:color="auto"/>
      </w:divBdr>
    </w:div>
    <w:div w:id="866481597">
      <w:bodyDiv w:val="1"/>
      <w:marLeft w:val="0"/>
      <w:marRight w:val="0"/>
      <w:marTop w:val="0"/>
      <w:marBottom w:val="0"/>
      <w:divBdr>
        <w:top w:val="none" w:sz="0" w:space="0" w:color="auto"/>
        <w:left w:val="none" w:sz="0" w:space="0" w:color="auto"/>
        <w:bottom w:val="none" w:sz="0" w:space="0" w:color="auto"/>
        <w:right w:val="none" w:sz="0" w:space="0" w:color="auto"/>
      </w:divBdr>
    </w:div>
    <w:div w:id="986937096">
      <w:bodyDiv w:val="1"/>
      <w:marLeft w:val="0"/>
      <w:marRight w:val="0"/>
      <w:marTop w:val="0"/>
      <w:marBottom w:val="0"/>
      <w:divBdr>
        <w:top w:val="none" w:sz="0" w:space="0" w:color="auto"/>
        <w:left w:val="none" w:sz="0" w:space="0" w:color="auto"/>
        <w:bottom w:val="none" w:sz="0" w:space="0" w:color="auto"/>
        <w:right w:val="none" w:sz="0" w:space="0" w:color="auto"/>
      </w:divBdr>
    </w:div>
    <w:div w:id="1030376212">
      <w:bodyDiv w:val="1"/>
      <w:marLeft w:val="0"/>
      <w:marRight w:val="0"/>
      <w:marTop w:val="0"/>
      <w:marBottom w:val="0"/>
      <w:divBdr>
        <w:top w:val="none" w:sz="0" w:space="0" w:color="auto"/>
        <w:left w:val="none" w:sz="0" w:space="0" w:color="auto"/>
        <w:bottom w:val="none" w:sz="0" w:space="0" w:color="auto"/>
        <w:right w:val="none" w:sz="0" w:space="0" w:color="auto"/>
      </w:divBdr>
    </w:div>
    <w:div w:id="1093087553">
      <w:bodyDiv w:val="1"/>
      <w:marLeft w:val="0"/>
      <w:marRight w:val="0"/>
      <w:marTop w:val="0"/>
      <w:marBottom w:val="0"/>
      <w:divBdr>
        <w:top w:val="none" w:sz="0" w:space="0" w:color="auto"/>
        <w:left w:val="none" w:sz="0" w:space="0" w:color="auto"/>
        <w:bottom w:val="none" w:sz="0" w:space="0" w:color="auto"/>
        <w:right w:val="none" w:sz="0" w:space="0" w:color="auto"/>
      </w:divBdr>
    </w:div>
    <w:div w:id="1197039269">
      <w:bodyDiv w:val="1"/>
      <w:marLeft w:val="0"/>
      <w:marRight w:val="0"/>
      <w:marTop w:val="0"/>
      <w:marBottom w:val="0"/>
      <w:divBdr>
        <w:top w:val="none" w:sz="0" w:space="0" w:color="auto"/>
        <w:left w:val="none" w:sz="0" w:space="0" w:color="auto"/>
        <w:bottom w:val="none" w:sz="0" w:space="0" w:color="auto"/>
        <w:right w:val="none" w:sz="0" w:space="0" w:color="auto"/>
      </w:divBdr>
    </w:div>
    <w:div w:id="1205288723">
      <w:bodyDiv w:val="1"/>
      <w:marLeft w:val="0"/>
      <w:marRight w:val="0"/>
      <w:marTop w:val="0"/>
      <w:marBottom w:val="0"/>
      <w:divBdr>
        <w:top w:val="none" w:sz="0" w:space="0" w:color="auto"/>
        <w:left w:val="none" w:sz="0" w:space="0" w:color="auto"/>
        <w:bottom w:val="none" w:sz="0" w:space="0" w:color="auto"/>
        <w:right w:val="none" w:sz="0" w:space="0" w:color="auto"/>
      </w:divBdr>
    </w:div>
    <w:div w:id="1269922440">
      <w:bodyDiv w:val="1"/>
      <w:marLeft w:val="0"/>
      <w:marRight w:val="0"/>
      <w:marTop w:val="0"/>
      <w:marBottom w:val="0"/>
      <w:divBdr>
        <w:top w:val="none" w:sz="0" w:space="0" w:color="auto"/>
        <w:left w:val="none" w:sz="0" w:space="0" w:color="auto"/>
        <w:bottom w:val="none" w:sz="0" w:space="0" w:color="auto"/>
        <w:right w:val="none" w:sz="0" w:space="0" w:color="auto"/>
      </w:divBdr>
    </w:div>
    <w:div w:id="1286737004">
      <w:bodyDiv w:val="1"/>
      <w:marLeft w:val="0"/>
      <w:marRight w:val="0"/>
      <w:marTop w:val="0"/>
      <w:marBottom w:val="0"/>
      <w:divBdr>
        <w:top w:val="none" w:sz="0" w:space="0" w:color="auto"/>
        <w:left w:val="none" w:sz="0" w:space="0" w:color="auto"/>
        <w:bottom w:val="none" w:sz="0" w:space="0" w:color="auto"/>
        <w:right w:val="none" w:sz="0" w:space="0" w:color="auto"/>
      </w:divBdr>
    </w:div>
    <w:div w:id="1332295950">
      <w:bodyDiv w:val="1"/>
      <w:marLeft w:val="0"/>
      <w:marRight w:val="0"/>
      <w:marTop w:val="0"/>
      <w:marBottom w:val="0"/>
      <w:divBdr>
        <w:top w:val="none" w:sz="0" w:space="0" w:color="auto"/>
        <w:left w:val="none" w:sz="0" w:space="0" w:color="auto"/>
        <w:bottom w:val="none" w:sz="0" w:space="0" w:color="auto"/>
        <w:right w:val="none" w:sz="0" w:space="0" w:color="auto"/>
      </w:divBdr>
    </w:div>
    <w:div w:id="1361663205">
      <w:bodyDiv w:val="1"/>
      <w:marLeft w:val="0"/>
      <w:marRight w:val="0"/>
      <w:marTop w:val="0"/>
      <w:marBottom w:val="0"/>
      <w:divBdr>
        <w:top w:val="none" w:sz="0" w:space="0" w:color="auto"/>
        <w:left w:val="none" w:sz="0" w:space="0" w:color="auto"/>
        <w:bottom w:val="none" w:sz="0" w:space="0" w:color="auto"/>
        <w:right w:val="none" w:sz="0" w:space="0" w:color="auto"/>
      </w:divBdr>
    </w:div>
    <w:div w:id="1466701272">
      <w:bodyDiv w:val="1"/>
      <w:marLeft w:val="0"/>
      <w:marRight w:val="0"/>
      <w:marTop w:val="0"/>
      <w:marBottom w:val="0"/>
      <w:divBdr>
        <w:top w:val="none" w:sz="0" w:space="0" w:color="auto"/>
        <w:left w:val="none" w:sz="0" w:space="0" w:color="auto"/>
        <w:bottom w:val="none" w:sz="0" w:space="0" w:color="auto"/>
        <w:right w:val="none" w:sz="0" w:space="0" w:color="auto"/>
      </w:divBdr>
    </w:div>
    <w:div w:id="1478062470">
      <w:bodyDiv w:val="1"/>
      <w:marLeft w:val="0"/>
      <w:marRight w:val="0"/>
      <w:marTop w:val="0"/>
      <w:marBottom w:val="0"/>
      <w:divBdr>
        <w:top w:val="none" w:sz="0" w:space="0" w:color="auto"/>
        <w:left w:val="none" w:sz="0" w:space="0" w:color="auto"/>
        <w:bottom w:val="none" w:sz="0" w:space="0" w:color="auto"/>
        <w:right w:val="none" w:sz="0" w:space="0" w:color="auto"/>
      </w:divBdr>
    </w:div>
    <w:div w:id="1606039120">
      <w:bodyDiv w:val="1"/>
      <w:marLeft w:val="0"/>
      <w:marRight w:val="0"/>
      <w:marTop w:val="0"/>
      <w:marBottom w:val="0"/>
      <w:divBdr>
        <w:top w:val="none" w:sz="0" w:space="0" w:color="auto"/>
        <w:left w:val="none" w:sz="0" w:space="0" w:color="auto"/>
        <w:bottom w:val="none" w:sz="0" w:space="0" w:color="auto"/>
        <w:right w:val="none" w:sz="0" w:space="0" w:color="auto"/>
      </w:divBdr>
    </w:div>
    <w:div w:id="1658455112">
      <w:bodyDiv w:val="1"/>
      <w:marLeft w:val="0"/>
      <w:marRight w:val="0"/>
      <w:marTop w:val="0"/>
      <w:marBottom w:val="0"/>
      <w:divBdr>
        <w:top w:val="none" w:sz="0" w:space="0" w:color="auto"/>
        <w:left w:val="none" w:sz="0" w:space="0" w:color="auto"/>
        <w:bottom w:val="none" w:sz="0" w:space="0" w:color="auto"/>
        <w:right w:val="none" w:sz="0" w:space="0" w:color="auto"/>
      </w:divBdr>
    </w:div>
    <w:div w:id="1715033011">
      <w:bodyDiv w:val="1"/>
      <w:marLeft w:val="0"/>
      <w:marRight w:val="0"/>
      <w:marTop w:val="0"/>
      <w:marBottom w:val="0"/>
      <w:divBdr>
        <w:top w:val="none" w:sz="0" w:space="0" w:color="auto"/>
        <w:left w:val="none" w:sz="0" w:space="0" w:color="auto"/>
        <w:bottom w:val="none" w:sz="0" w:space="0" w:color="auto"/>
        <w:right w:val="none" w:sz="0" w:space="0" w:color="auto"/>
      </w:divBdr>
    </w:div>
    <w:div w:id="1810055981">
      <w:bodyDiv w:val="1"/>
      <w:marLeft w:val="0"/>
      <w:marRight w:val="0"/>
      <w:marTop w:val="0"/>
      <w:marBottom w:val="0"/>
      <w:divBdr>
        <w:top w:val="none" w:sz="0" w:space="0" w:color="auto"/>
        <w:left w:val="none" w:sz="0" w:space="0" w:color="auto"/>
        <w:bottom w:val="none" w:sz="0" w:space="0" w:color="auto"/>
        <w:right w:val="none" w:sz="0" w:space="0" w:color="auto"/>
      </w:divBdr>
    </w:div>
    <w:div w:id="1823620644">
      <w:bodyDiv w:val="1"/>
      <w:marLeft w:val="0"/>
      <w:marRight w:val="0"/>
      <w:marTop w:val="0"/>
      <w:marBottom w:val="0"/>
      <w:divBdr>
        <w:top w:val="none" w:sz="0" w:space="0" w:color="auto"/>
        <w:left w:val="none" w:sz="0" w:space="0" w:color="auto"/>
        <w:bottom w:val="none" w:sz="0" w:space="0" w:color="auto"/>
        <w:right w:val="none" w:sz="0" w:space="0" w:color="auto"/>
      </w:divBdr>
    </w:div>
    <w:div w:id="1876043783">
      <w:bodyDiv w:val="1"/>
      <w:marLeft w:val="0"/>
      <w:marRight w:val="0"/>
      <w:marTop w:val="0"/>
      <w:marBottom w:val="0"/>
      <w:divBdr>
        <w:top w:val="none" w:sz="0" w:space="0" w:color="auto"/>
        <w:left w:val="none" w:sz="0" w:space="0" w:color="auto"/>
        <w:bottom w:val="none" w:sz="0" w:space="0" w:color="auto"/>
        <w:right w:val="none" w:sz="0" w:space="0" w:color="auto"/>
      </w:divBdr>
    </w:div>
    <w:div w:id="1919749559">
      <w:bodyDiv w:val="1"/>
      <w:marLeft w:val="0"/>
      <w:marRight w:val="0"/>
      <w:marTop w:val="0"/>
      <w:marBottom w:val="0"/>
      <w:divBdr>
        <w:top w:val="none" w:sz="0" w:space="0" w:color="auto"/>
        <w:left w:val="none" w:sz="0" w:space="0" w:color="auto"/>
        <w:bottom w:val="none" w:sz="0" w:space="0" w:color="auto"/>
        <w:right w:val="none" w:sz="0" w:space="0" w:color="auto"/>
      </w:divBdr>
    </w:div>
    <w:div w:id="2073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1B3B.ACB0E19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8466E-E4E7-48E6-9F80-F5F36DD52368}">
  <ds:schemaRefs>
    <ds:schemaRef ds:uri="http://schemas.openxmlformats.org/officeDocument/2006/bibliography"/>
  </ds:schemaRefs>
</ds:datastoreItem>
</file>

<file path=customXml/itemProps2.xml><?xml version="1.0" encoding="utf-8"?>
<ds:datastoreItem xmlns:ds="http://schemas.openxmlformats.org/officeDocument/2006/customXml" ds:itemID="{B6B05273-CCA1-4644-8ABD-F4F84BE0BB95}"/>
</file>

<file path=customXml/itemProps3.xml><?xml version="1.0" encoding="utf-8"?>
<ds:datastoreItem xmlns:ds="http://schemas.openxmlformats.org/officeDocument/2006/customXml" ds:itemID="{5C615E30-3BC6-46F6-B19F-2C9340257463}"/>
</file>

<file path=customXml/itemProps4.xml><?xml version="1.0" encoding="utf-8"?>
<ds:datastoreItem xmlns:ds="http://schemas.openxmlformats.org/officeDocument/2006/customXml" ds:itemID="{17022087-AB03-45AC-A2A4-2CC99D735306}"/>
</file>

<file path=docProps/app.xml><?xml version="1.0" encoding="utf-8"?>
<Properties xmlns="http://schemas.openxmlformats.org/officeDocument/2006/extended-properties" xmlns:vt="http://schemas.openxmlformats.org/officeDocument/2006/docPropsVTypes">
  <Template>Normal</Template>
  <TotalTime>0</TotalTime>
  <Pages>10</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2019-04-15T07:34:00Z</dcterms:created>
  <dcterms:modified xsi:type="dcterms:W3CDTF">2019-04-15T08:35:00Z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